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A73B2" w14:textId="4E020488" w:rsidR="00F36F1A" w:rsidRPr="00852F2B" w:rsidRDefault="00F36F1A" w:rsidP="00F36F1A">
      <w:pPr>
        <w:pStyle w:val="a3"/>
        <w:tabs>
          <w:tab w:val="right" w:pos="10206"/>
        </w:tabs>
        <w:spacing w:after="0" w:afterAutospacing="0"/>
        <w:rPr>
          <w:rFonts w:cs="Arial" w:hint="eastAsia"/>
          <w:noProof w:val="0"/>
          <w:sz w:val="28"/>
          <w:szCs w:val="28"/>
          <w:lang w:val="en-US"/>
        </w:rPr>
      </w:pPr>
      <w:bookmarkStart w:id="0" w:name="OLE_LINK3"/>
      <w:bookmarkStart w:id="1" w:name="_Ref133120545"/>
      <w:r w:rsidRPr="00003B2A">
        <w:rPr>
          <w:rFonts w:cs="Arial"/>
          <w:noProof w:val="0"/>
          <w:sz w:val="28"/>
          <w:szCs w:val="28"/>
          <w:lang w:val="en-US"/>
        </w:rPr>
        <w:t>3GPP TSG RAN WG1</w:t>
      </w:r>
      <w:r w:rsidRPr="00003B2A">
        <w:rPr>
          <w:rFonts w:cs="Arial" w:hint="eastAsia"/>
          <w:noProof w:val="0"/>
          <w:sz w:val="28"/>
          <w:szCs w:val="28"/>
          <w:lang w:val="en-US"/>
        </w:rPr>
        <w:t xml:space="preserve"> </w:t>
      </w:r>
      <w:r w:rsidRPr="00003B2A">
        <w:rPr>
          <w:rFonts w:cs="Arial"/>
          <w:noProof w:val="0"/>
          <w:sz w:val="28"/>
          <w:szCs w:val="28"/>
          <w:lang w:val="en-US"/>
        </w:rPr>
        <w:t>#12</w:t>
      </w:r>
      <w:r w:rsidR="003528C0">
        <w:rPr>
          <w:rFonts w:cs="Arial" w:hint="eastAsia"/>
          <w:noProof w:val="0"/>
          <w:sz w:val="28"/>
          <w:szCs w:val="28"/>
          <w:lang w:val="en-US"/>
        </w:rPr>
        <w:t>4</w:t>
      </w:r>
      <w:r w:rsidRPr="00003B2A">
        <w:rPr>
          <w:rFonts w:cs="Arial"/>
          <w:noProof w:val="0"/>
          <w:sz w:val="28"/>
          <w:szCs w:val="28"/>
          <w:lang w:val="en-US"/>
        </w:rPr>
        <w:tab/>
      </w:r>
      <w:r w:rsidRPr="00E55B72">
        <w:rPr>
          <w:rFonts w:cs="Arial"/>
          <w:noProof w:val="0"/>
          <w:sz w:val="28"/>
          <w:szCs w:val="28"/>
          <w:lang w:val="en-US"/>
        </w:rPr>
        <w:t>R1-2</w:t>
      </w:r>
      <w:r w:rsidR="003528C0" w:rsidRPr="00E55B72">
        <w:rPr>
          <w:rFonts w:cs="Arial" w:hint="eastAsia"/>
          <w:noProof w:val="0"/>
          <w:sz w:val="28"/>
          <w:szCs w:val="28"/>
          <w:lang w:val="en-US"/>
        </w:rPr>
        <w:t>6</w:t>
      </w:r>
      <w:r w:rsidRPr="00E55B72">
        <w:rPr>
          <w:rFonts w:cs="Arial"/>
          <w:noProof w:val="0"/>
          <w:sz w:val="28"/>
          <w:szCs w:val="28"/>
          <w:lang w:val="en-US"/>
        </w:rPr>
        <w:t>0</w:t>
      </w:r>
      <w:r w:rsidR="00E55B72" w:rsidRPr="00E55B72">
        <w:rPr>
          <w:rFonts w:cs="Arial" w:hint="eastAsia"/>
          <w:noProof w:val="0"/>
          <w:sz w:val="28"/>
          <w:szCs w:val="28"/>
          <w:lang w:val="en-US"/>
        </w:rPr>
        <w:t>1289</w:t>
      </w:r>
    </w:p>
    <w:p w14:paraId="29655692" w14:textId="3C06B5C2" w:rsidR="00F36F1A" w:rsidRPr="00165DCB" w:rsidRDefault="00165DCB" w:rsidP="00F36F1A">
      <w:pPr>
        <w:pStyle w:val="a3"/>
        <w:rPr>
          <w:rFonts w:asciiTheme="majorHAnsi" w:eastAsiaTheme="minorEastAsia" w:hAnsiTheme="majorHAnsi" w:cstheme="majorHAnsi"/>
          <w:bCs/>
          <w:sz w:val="28"/>
        </w:rPr>
      </w:pPr>
      <w:bookmarkStart w:id="2" w:name="_Hlk149574297"/>
      <w:bookmarkEnd w:id="0"/>
      <w:r w:rsidRPr="00165DCB">
        <w:rPr>
          <w:rFonts w:asciiTheme="majorHAnsi" w:eastAsiaTheme="minorEastAsia" w:hAnsiTheme="majorHAnsi" w:cstheme="majorHAnsi" w:hint="eastAsia"/>
          <w:sz w:val="28"/>
          <w:szCs w:val="28"/>
          <w:lang w:val="en-US"/>
        </w:rPr>
        <w:t>Gothenburg</w:t>
      </w:r>
      <w:r w:rsidR="00E8019B" w:rsidRPr="00165DCB">
        <w:rPr>
          <w:rFonts w:asciiTheme="majorHAnsi" w:eastAsia="SimSun" w:hAnsiTheme="majorHAnsi" w:cstheme="majorHAnsi"/>
          <w:sz w:val="28"/>
          <w:szCs w:val="28"/>
          <w:lang w:val="en-US" w:eastAsia="zh-CN"/>
        </w:rPr>
        <w:t xml:space="preserve">, </w:t>
      </w:r>
      <w:r w:rsidRPr="00165DCB">
        <w:rPr>
          <w:rFonts w:asciiTheme="majorHAnsi" w:eastAsiaTheme="minorEastAsia" w:hAnsiTheme="majorHAnsi" w:cstheme="majorHAnsi" w:hint="eastAsia"/>
          <w:sz w:val="28"/>
          <w:szCs w:val="28"/>
          <w:lang w:val="en-US"/>
        </w:rPr>
        <w:t>S</w:t>
      </w:r>
      <w:r w:rsidR="0004576F">
        <w:rPr>
          <w:rFonts w:asciiTheme="majorHAnsi" w:eastAsiaTheme="minorEastAsia" w:hAnsiTheme="majorHAnsi" w:cstheme="majorHAnsi" w:hint="eastAsia"/>
          <w:sz w:val="28"/>
          <w:szCs w:val="28"/>
          <w:lang w:val="en-US"/>
        </w:rPr>
        <w:t>weden</w:t>
      </w:r>
      <w:r w:rsidR="00E8019B" w:rsidRPr="00165DCB">
        <w:rPr>
          <w:rFonts w:asciiTheme="majorHAnsi" w:eastAsia="SimSun" w:hAnsiTheme="majorHAnsi" w:cstheme="majorHAnsi"/>
          <w:sz w:val="28"/>
          <w:szCs w:val="28"/>
          <w:lang w:val="en-US" w:eastAsia="zh-CN"/>
        </w:rPr>
        <w:t xml:space="preserve">, </w:t>
      </w:r>
      <w:r w:rsidRPr="00165DCB">
        <w:rPr>
          <w:rFonts w:asciiTheme="majorHAnsi" w:eastAsiaTheme="minorEastAsia" w:hAnsiTheme="majorHAnsi" w:cstheme="majorHAnsi" w:hint="eastAsia"/>
          <w:sz w:val="28"/>
          <w:szCs w:val="28"/>
          <w:lang w:val="en-US"/>
        </w:rPr>
        <w:t>Feb</w:t>
      </w:r>
      <w:r w:rsidR="0004576F">
        <w:rPr>
          <w:rFonts w:asciiTheme="majorHAnsi" w:eastAsiaTheme="minorEastAsia" w:hAnsiTheme="majorHAnsi" w:cstheme="majorHAnsi" w:hint="eastAsia"/>
          <w:sz w:val="28"/>
          <w:szCs w:val="28"/>
          <w:lang w:val="en-US"/>
        </w:rPr>
        <w:t>urary</w:t>
      </w:r>
      <w:r w:rsidR="00E8019B" w:rsidRPr="00165DCB">
        <w:rPr>
          <w:rFonts w:asciiTheme="majorHAnsi" w:eastAsia="SimSun" w:hAnsiTheme="majorHAnsi" w:cstheme="majorHAnsi"/>
          <w:sz w:val="28"/>
          <w:szCs w:val="28"/>
          <w:lang w:val="en-US" w:eastAsia="zh-CN"/>
        </w:rPr>
        <w:t xml:space="preserve"> </w:t>
      </w:r>
      <w:r w:rsidRPr="00165DCB">
        <w:rPr>
          <w:rFonts w:asciiTheme="majorHAnsi" w:eastAsiaTheme="minorEastAsia" w:hAnsiTheme="majorHAnsi" w:cstheme="majorHAnsi" w:hint="eastAsia"/>
          <w:sz w:val="28"/>
          <w:szCs w:val="28"/>
          <w:lang w:val="en-US"/>
        </w:rPr>
        <w:t>9</w:t>
      </w:r>
      <w:r w:rsidR="00E8019B" w:rsidRPr="00165DCB">
        <w:rPr>
          <w:rFonts w:asciiTheme="majorHAnsi" w:eastAsia="SimSun" w:hAnsiTheme="majorHAnsi" w:cstheme="majorHAnsi"/>
          <w:sz w:val="28"/>
          <w:szCs w:val="28"/>
          <w:lang w:val="en-US" w:eastAsia="zh-CN"/>
        </w:rPr>
        <w:t xml:space="preserve">th – </w:t>
      </w:r>
      <w:r w:rsidRPr="00165DCB">
        <w:rPr>
          <w:rFonts w:asciiTheme="majorHAnsi" w:eastAsiaTheme="minorEastAsia" w:hAnsiTheme="majorHAnsi" w:cstheme="majorHAnsi" w:hint="eastAsia"/>
          <w:sz w:val="28"/>
          <w:szCs w:val="28"/>
          <w:lang w:val="en-US"/>
        </w:rPr>
        <w:t>13</w:t>
      </w:r>
      <w:r w:rsidR="00FF7B55" w:rsidRPr="00165DCB">
        <w:rPr>
          <w:rFonts w:asciiTheme="majorHAnsi" w:eastAsia="SimSun" w:hAnsiTheme="majorHAnsi" w:cstheme="majorHAnsi"/>
          <w:sz w:val="28"/>
          <w:szCs w:val="28"/>
          <w:lang w:val="en-US" w:eastAsia="zh-CN"/>
        </w:rPr>
        <w:t>st</w:t>
      </w:r>
      <w:r w:rsidR="00E8019B" w:rsidRPr="00165DCB">
        <w:rPr>
          <w:rFonts w:asciiTheme="majorHAnsi" w:eastAsia="SimSun" w:hAnsiTheme="majorHAnsi" w:cstheme="majorHAnsi"/>
          <w:sz w:val="28"/>
          <w:szCs w:val="28"/>
          <w:lang w:val="en-US" w:eastAsia="zh-CN"/>
        </w:rPr>
        <w:t>, 202</w:t>
      </w:r>
      <w:r w:rsidRPr="00165DCB">
        <w:rPr>
          <w:rFonts w:asciiTheme="majorHAnsi" w:eastAsiaTheme="minorEastAsia" w:hAnsiTheme="majorHAnsi" w:cstheme="majorHAnsi" w:hint="eastAsia"/>
          <w:sz w:val="28"/>
          <w:szCs w:val="28"/>
          <w:lang w:val="en-US"/>
        </w:rPr>
        <w:t>6</w:t>
      </w:r>
    </w:p>
    <w:bookmarkEnd w:id="2"/>
    <w:p w14:paraId="2E7B3FD7" w14:textId="1B9CBAAA" w:rsidR="00004B52" w:rsidRPr="00666500" w:rsidRDefault="00004B52" w:rsidP="005544D4">
      <w:pPr>
        <w:tabs>
          <w:tab w:val="left" w:pos="1985"/>
        </w:tabs>
        <w:spacing w:after="0" w:afterAutospacing="0"/>
        <w:ind w:left="1985" w:hangingChars="706" w:hanging="1985"/>
        <w:rPr>
          <w:rFonts w:ascii="Arial" w:hAnsi="Arial" w:cs="Arial"/>
          <w:b/>
          <w:sz w:val="28"/>
          <w:szCs w:val="28"/>
          <w:lang w:val="en-US"/>
        </w:rPr>
      </w:pPr>
      <w:r w:rsidRPr="00666500">
        <w:rPr>
          <w:rFonts w:ascii="Arial" w:hAnsi="Arial" w:cs="Arial"/>
          <w:b/>
          <w:sz w:val="28"/>
          <w:szCs w:val="28"/>
          <w:lang w:val="en-US"/>
        </w:rPr>
        <w:t>Source:</w:t>
      </w:r>
      <w:r w:rsidRPr="00666500">
        <w:rPr>
          <w:rFonts w:ascii="Arial" w:hAnsi="Arial" w:cs="Arial"/>
          <w:b/>
          <w:sz w:val="28"/>
          <w:szCs w:val="28"/>
          <w:lang w:val="en-US"/>
        </w:rPr>
        <w:tab/>
        <w:t>Sharp</w:t>
      </w:r>
    </w:p>
    <w:p w14:paraId="494CEAE7" w14:textId="1432B2E3" w:rsidR="00004B52" w:rsidRPr="00666500" w:rsidRDefault="00004B52" w:rsidP="005544D4">
      <w:pPr>
        <w:spacing w:after="0" w:afterAutospacing="0"/>
        <w:ind w:left="1985" w:hangingChars="706" w:hanging="1985"/>
        <w:rPr>
          <w:rFonts w:ascii="Arial" w:eastAsiaTheme="minorEastAsia" w:hAnsi="Arial" w:cs="Arial"/>
          <w:b/>
          <w:sz w:val="28"/>
          <w:szCs w:val="28"/>
        </w:rPr>
      </w:pPr>
      <w:r w:rsidRPr="00666500">
        <w:rPr>
          <w:rFonts w:ascii="Arial" w:hAnsi="Arial" w:cs="Arial"/>
          <w:b/>
          <w:sz w:val="28"/>
          <w:szCs w:val="28"/>
          <w:lang w:val="en-US"/>
        </w:rPr>
        <w:t>Title:</w:t>
      </w:r>
      <w:r w:rsidRPr="00666500">
        <w:rPr>
          <w:rFonts w:ascii="Arial" w:hAnsi="Arial" w:cs="Arial"/>
          <w:b/>
          <w:sz w:val="28"/>
          <w:szCs w:val="28"/>
          <w:lang w:val="en-US"/>
        </w:rPr>
        <w:tab/>
      </w:r>
      <w:r w:rsidR="008263CC">
        <w:rPr>
          <w:rFonts w:ascii="Arial" w:hAnsi="Arial" w:cs="Arial"/>
          <w:b/>
          <w:sz w:val="28"/>
          <w:szCs w:val="28"/>
          <w:lang w:val="en-US"/>
        </w:rPr>
        <w:t>Enhan</w:t>
      </w:r>
      <w:r w:rsidR="00B200C6">
        <w:rPr>
          <w:rFonts w:ascii="Arial" w:hAnsi="Arial" w:cs="Arial"/>
          <w:b/>
          <w:sz w:val="28"/>
          <w:szCs w:val="28"/>
          <w:lang w:val="en-US"/>
        </w:rPr>
        <w:t>cing</w:t>
      </w:r>
      <w:r w:rsidR="008263CC">
        <w:rPr>
          <w:rFonts w:ascii="Arial" w:hAnsi="Arial" w:cs="Arial"/>
          <w:b/>
          <w:sz w:val="28"/>
          <w:szCs w:val="28"/>
          <w:lang w:val="en-US"/>
        </w:rPr>
        <w:t xml:space="preserve"> DL CSI acquisition</w:t>
      </w:r>
    </w:p>
    <w:p w14:paraId="26DC8AEB" w14:textId="51D952C1" w:rsidR="00004B52" w:rsidRPr="00666500" w:rsidRDefault="00004B52" w:rsidP="005544D4">
      <w:pPr>
        <w:spacing w:after="0" w:afterAutospacing="0"/>
        <w:ind w:left="1985" w:hangingChars="706" w:hanging="1985"/>
        <w:rPr>
          <w:rFonts w:ascii="Arial" w:eastAsiaTheme="minorEastAsia" w:hAnsi="Arial" w:cs="Arial"/>
          <w:b/>
          <w:sz w:val="28"/>
          <w:szCs w:val="28"/>
          <w:lang w:val="pt-BR"/>
        </w:rPr>
      </w:pPr>
      <w:r w:rsidRPr="00666500">
        <w:rPr>
          <w:rFonts w:ascii="Arial" w:hAnsi="Arial" w:cs="Arial"/>
          <w:b/>
          <w:sz w:val="28"/>
          <w:szCs w:val="28"/>
          <w:lang w:val="pt-BR"/>
        </w:rPr>
        <w:t>Agenda Item:</w:t>
      </w:r>
      <w:r w:rsidRPr="00666500">
        <w:rPr>
          <w:rFonts w:ascii="Arial" w:hAnsi="Arial" w:cs="Arial"/>
          <w:b/>
          <w:sz w:val="28"/>
          <w:szCs w:val="28"/>
          <w:lang w:val="pt-BR"/>
        </w:rPr>
        <w:tab/>
      </w:r>
      <w:r w:rsidR="009C1A43">
        <w:rPr>
          <w:rFonts w:ascii="Arial" w:eastAsiaTheme="minorEastAsia" w:hAnsi="Arial" w:cs="Arial" w:hint="eastAsia"/>
          <w:b/>
          <w:sz w:val="28"/>
          <w:szCs w:val="28"/>
          <w:lang w:val="pt-BR"/>
        </w:rPr>
        <w:t>9</w:t>
      </w:r>
      <w:r w:rsidR="008263CC">
        <w:rPr>
          <w:rFonts w:ascii="Arial" w:eastAsiaTheme="minorEastAsia" w:hAnsi="Arial" w:cs="Arial"/>
          <w:b/>
          <w:sz w:val="28"/>
          <w:szCs w:val="28"/>
          <w:lang w:val="pt-BR"/>
        </w:rPr>
        <w:t>.2.</w:t>
      </w:r>
      <w:r w:rsidR="0004576F">
        <w:rPr>
          <w:rFonts w:ascii="Arial" w:eastAsiaTheme="minorEastAsia" w:hAnsi="Arial" w:cs="Arial" w:hint="eastAsia"/>
          <w:b/>
          <w:sz w:val="28"/>
          <w:szCs w:val="28"/>
          <w:lang w:val="pt-BR"/>
        </w:rPr>
        <w:t>2</w:t>
      </w:r>
    </w:p>
    <w:p w14:paraId="75CA1B88" w14:textId="77777777" w:rsidR="005E0A27" w:rsidRPr="00666500" w:rsidRDefault="00004B52" w:rsidP="005544D4">
      <w:pPr>
        <w:pBdr>
          <w:bottom w:val="single" w:sz="12" w:space="1" w:color="auto"/>
        </w:pBdr>
        <w:ind w:left="1985" w:hangingChars="706" w:hanging="1985"/>
        <w:rPr>
          <w:rFonts w:ascii="Arial" w:hAnsi="Arial" w:cs="Arial"/>
          <w:b/>
          <w:sz w:val="28"/>
          <w:szCs w:val="28"/>
          <w:lang w:val="en-US"/>
        </w:rPr>
      </w:pPr>
      <w:r w:rsidRPr="00666500">
        <w:rPr>
          <w:rFonts w:ascii="Arial" w:hAnsi="Arial" w:cs="Arial"/>
          <w:b/>
          <w:sz w:val="28"/>
          <w:szCs w:val="28"/>
          <w:lang w:val="en-US"/>
        </w:rPr>
        <w:t>Document for:</w:t>
      </w:r>
      <w:r w:rsidRPr="00666500">
        <w:rPr>
          <w:rFonts w:ascii="Arial" w:hAnsi="Arial" w:cs="Arial"/>
          <w:b/>
          <w:sz w:val="28"/>
          <w:szCs w:val="28"/>
          <w:lang w:val="en-US"/>
        </w:rPr>
        <w:tab/>
        <w:t>Discussion</w:t>
      </w:r>
      <w:bookmarkStart w:id="3" w:name="DocumentFor"/>
      <w:bookmarkEnd w:id="3"/>
      <w:r w:rsidR="00DF7448" w:rsidRPr="00666500">
        <w:rPr>
          <w:rFonts w:ascii="Arial" w:hAnsi="Arial" w:cs="Arial" w:hint="eastAsia"/>
          <w:b/>
          <w:sz w:val="28"/>
          <w:szCs w:val="28"/>
          <w:lang w:val="en-US"/>
        </w:rPr>
        <w:t xml:space="preserve"> and Decision</w:t>
      </w:r>
    </w:p>
    <w:bookmarkEnd w:id="1"/>
    <w:p w14:paraId="658F1927" w14:textId="21E82512" w:rsidR="00004B52" w:rsidRDefault="00984D47" w:rsidP="005544D4">
      <w:pPr>
        <w:pStyle w:val="10"/>
        <w:adjustRightInd w:val="0"/>
        <w:spacing w:before="100" w:beforeAutospacing="1" w:afterLines="0"/>
        <w:rPr>
          <w:lang w:val="en-US"/>
        </w:rPr>
      </w:pPr>
      <w:r>
        <w:rPr>
          <w:lang w:val="en-US"/>
        </w:rPr>
        <w:t>Introduction</w:t>
      </w:r>
    </w:p>
    <w:p w14:paraId="35141107" w14:textId="277CA9AB" w:rsidR="00307338" w:rsidRDefault="00307338" w:rsidP="00307338">
      <w:pPr>
        <w:rPr>
          <w:lang w:val="en-US"/>
        </w:rPr>
      </w:pPr>
      <w:r>
        <w:rPr>
          <w:rFonts w:hint="eastAsia"/>
          <w:lang w:val="en-US"/>
        </w:rPr>
        <w:t>I</w:t>
      </w:r>
      <w:r>
        <w:rPr>
          <w:lang w:val="en-US"/>
        </w:rPr>
        <w:t>n RAN</w:t>
      </w:r>
      <w:r w:rsidR="00716A84">
        <w:rPr>
          <w:lang w:val="en-US"/>
        </w:rPr>
        <w:t>#108</w:t>
      </w:r>
      <w:r w:rsidR="006926E6">
        <w:rPr>
          <w:lang w:val="en-US"/>
        </w:rPr>
        <w:t xml:space="preserve">, </w:t>
      </w:r>
      <w:r w:rsidR="00386A92">
        <w:rPr>
          <w:lang w:val="en-US"/>
        </w:rPr>
        <w:t xml:space="preserve">the work item on MIMO Phase 6 </w:t>
      </w:r>
      <w:r w:rsidR="006926E6">
        <w:rPr>
          <w:lang w:val="en-US"/>
        </w:rPr>
        <w:t xml:space="preserve">was agreed </w:t>
      </w:r>
      <w:r w:rsidR="00386A92">
        <w:rPr>
          <w:lang w:val="en-US"/>
        </w:rPr>
        <w:t xml:space="preserve">as below </w:t>
      </w:r>
      <w:r w:rsidR="006926E6">
        <w:rPr>
          <w:lang w:val="en-US"/>
        </w:rPr>
        <w:t>[1].</w:t>
      </w:r>
      <w:r w:rsidR="00174722">
        <w:rPr>
          <w:lang w:val="en-US"/>
        </w:rPr>
        <w:t xml:space="preserve"> In this contribution, we discuss the enhancements for early SRS/CSI/CSI-RS triggering and CSI-RS overhead reduction.</w:t>
      </w:r>
    </w:p>
    <w:tbl>
      <w:tblPr>
        <w:tblStyle w:val="af0"/>
        <w:tblW w:w="0" w:type="auto"/>
        <w:tblLook w:val="04A0" w:firstRow="1" w:lastRow="0" w:firstColumn="1" w:lastColumn="0" w:noHBand="0" w:noVBand="1"/>
      </w:tblPr>
      <w:tblGrid>
        <w:gridCol w:w="9954"/>
      </w:tblGrid>
      <w:tr w:rsidR="00777FED" w14:paraId="2623E53C" w14:textId="77777777" w:rsidTr="00777FED">
        <w:tc>
          <w:tcPr>
            <w:tcW w:w="9954" w:type="dxa"/>
          </w:tcPr>
          <w:p w14:paraId="1F5404E0" w14:textId="77777777" w:rsidR="00777FED" w:rsidRDefault="00777FED" w:rsidP="00777FED">
            <w:pPr>
              <w:numPr>
                <w:ilvl w:val="0"/>
                <w:numId w:val="16"/>
              </w:numPr>
              <w:autoSpaceDN w:val="0"/>
              <w:spacing w:after="0" w:afterAutospacing="0"/>
              <w:ind w:left="360"/>
              <w:jc w:val="left"/>
            </w:pPr>
            <w:r>
              <w:t>On enhancing DL CSI acquisition, targeting FR1, specify the following enhancements:</w:t>
            </w:r>
          </w:p>
          <w:p w14:paraId="754BCAD5" w14:textId="77777777" w:rsidR="00777FED" w:rsidRDefault="00777FED" w:rsidP="00777FED">
            <w:pPr>
              <w:numPr>
                <w:ilvl w:val="1"/>
                <w:numId w:val="16"/>
              </w:numPr>
              <w:autoSpaceDN w:val="0"/>
              <w:spacing w:after="0" w:afterAutospacing="0"/>
              <w:ind w:left="720"/>
              <w:jc w:val="left"/>
            </w:pPr>
            <w:r>
              <w:rPr>
                <w:szCs w:val="22"/>
              </w:rPr>
              <w:t xml:space="preserve">Early SRS/CSI/CSI-RS triggering for UE transitioning from IDLE/INACTIVE to CONNECTED mode via MSG4 of 4-step RACH, as well as for </w:t>
            </w:r>
            <w:proofErr w:type="spellStart"/>
            <w:r>
              <w:rPr>
                <w:szCs w:val="22"/>
              </w:rPr>
              <w:t>SCell</w:t>
            </w:r>
            <w:proofErr w:type="spellEnd"/>
            <w:r>
              <w:rPr>
                <w:szCs w:val="22"/>
              </w:rPr>
              <w:t xml:space="preserve"> activation and switching out of </w:t>
            </w:r>
            <w:proofErr w:type="spellStart"/>
            <w:r>
              <w:rPr>
                <w:szCs w:val="22"/>
              </w:rPr>
              <w:t>SCell</w:t>
            </w:r>
            <w:proofErr w:type="spellEnd"/>
            <w:r>
              <w:rPr>
                <w:szCs w:val="22"/>
              </w:rPr>
              <w:t xml:space="preserve"> dormancy in CONNECTED mode via the legacy </w:t>
            </w:r>
            <w:proofErr w:type="spellStart"/>
            <w:r>
              <w:rPr>
                <w:szCs w:val="22"/>
              </w:rPr>
              <w:t>signaling</w:t>
            </w:r>
            <w:proofErr w:type="spellEnd"/>
            <w:r>
              <w:rPr>
                <w:szCs w:val="22"/>
              </w:rPr>
              <w:t xml:space="preserve"> mechanisms (based on legacy </w:t>
            </w:r>
            <w:proofErr w:type="spellStart"/>
            <w:r>
              <w:rPr>
                <w:szCs w:val="22"/>
              </w:rPr>
              <w:t>SCell</w:t>
            </w:r>
            <w:proofErr w:type="spellEnd"/>
            <w:r>
              <w:rPr>
                <w:szCs w:val="22"/>
              </w:rPr>
              <w:t xml:space="preserve"> activation MAC CE, and legacy switching DCI out of </w:t>
            </w:r>
            <w:proofErr w:type="spellStart"/>
            <w:r>
              <w:rPr>
                <w:szCs w:val="22"/>
              </w:rPr>
              <w:t>SCell</w:t>
            </w:r>
            <w:proofErr w:type="spellEnd"/>
            <w:r>
              <w:rPr>
                <w:szCs w:val="22"/>
              </w:rPr>
              <w:t xml:space="preserve"> dormancy, respectively)</w:t>
            </w:r>
          </w:p>
          <w:p w14:paraId="77B135D3" w14:textId="77777777" w:rsidR="00777FED" w:rsidRDefault="00777FED" w:rsidP="00777FED">
            <w:pPr>
              <w:numPr>
                <w:ilvl w:val="2"/>
                <w:numId w:val="16"/>
              </w:numPr>
              <w:autoSpaceDN w:val="0"/>
              <w:spacing w:after="0" w:afterAutospacing="0"/>
              <w:ind w:left="1080"/>
              <w:jc w:val="left"/>
            </w:pPr>
            <w:r>
              <w:t xml:space="preserve">Reusing the legacy design, limit the scope </w:t>
            </w:r>
            <w:r>
              <w:rPr>
                <w:i/>
              </w:rPr>
              <w:t>only</w:t>
            </w:r>
            <w: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46AE7F2" w14:textId="77777777" w:rsidR="00777FED" w:rsidRDefault="00777FED" w:rsidP="00777FED">
            <w:pPr>
              <w:numPr>
                <w:ilvl w:val="2"/>
                <w:numId w:val="16"/>
              </w:numPr>
              <w:autoSpaceDN w:val="0"/>
              <w:spacing w:after="0" w:afterAutospacing="0"/>
              <w:ind w:left="1080"/>
              <w:jc w:val="left"/>
            </w:pPr>
            <w:r>
              <w:t xml:space="preserve">For IDLE mode, UE capability for early triggering and resource/reporting configuration are </w:t>
            </w:r>
            <w:proofErr w:type="spellStart"/>
            <w:r>
              <w:t>signaled</w:t>
            </w:r>
            <w:proofErr w:type="spellEnd"/>
            <w:r>
              <w:t xml:space="preserve"> via MSG3 and System Information (SI), respectively</w:t>
            </w:r>
          </w:p>
          <w:p w14:paraId="74511856" w14:textId="77777777" w:rsidR="00777FED" w:rsidRDefault="00777FED" w:rsidP="00777FED">
            <w:pPr>
              <w:numPr>
                <w:ilvl w:val="1"/>
                <w:numId w:val="16"/>
              </w:numPr>
              <w:autoSpaceDN w:val="0"/>
              <w:spacing w:after="0" w:afterAutospacing="0"/>
              <w:ind w:left="720"/>
              <w:jc w:val="left"/>
            </w:pPr>
            <w:r>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A5B283F" w14:textId="631FF2D1" w:rsidR="00777FED" w:rsidRPr="00777FED" w:rsidRDefault="00777FED" w:rsidP="00307338">
            <w:pPr>
              <w:rPr>
                <w:lang w:val="en-US"/>
              </w:rPr>
            </w:pPr>
            <w:r>
              <w:t>Density of 1/3 and 1/6 RE/RB/port are intended only for 48 ports</w:t>
            </w:r>
          </w:p>
        </w:tc>
      </w:tr>
    </w:tbl>
    <w:p w14:paraId="0482688E" w14:textId="77777777" w:rsidR="00777FED" w:rsidRDefault="00777FED" w:rsidP="00307338">
      <w:pPr>
        <w:rPr>
          <w:lang w:val="en-US"/>
        </w:rPr>
      </w:pPr>
    </w:p>
    <w:p w14:paraId="2B748D39" w14:textId="7B763BF7" w:rsidR="00D73454" w:rsidRPr="00E8019B" w:rsidRDefault="00E8019B" w:rsidP="00E8019B">
      <w:pPr>
        <w:pStyle w:val="10"/>
        <w:spacing w:after="180"/>
      </w:pPr>
      <w:r>
        <w:rPr>
          <w:rFonts w:hint="eastAsia"/>
        </w:rPr>
        <w:t>Discussions</w:t>
      </w:r>
    </w:p>
    <w:p w14:paraId="6B76024F" w14:textId="410C2406" w:rsidR="00CC3AFE" w:rsidRDefault="006926E6" w:rsidP="00863C7A">
      <w:pPr>
        <w:pStyle w:val="10"/>
        <w:numPr>
          <w:ilvl w:val="1"/>
          <w:numId w:val="1"/>
        </w:numPr>
        <w:spacing w:after="180"/>
      </w:pPr>
      <w:r>
        <w:t xml:space="preserve">Early </w:t>
      </w:r>
      <w:r w:rsidR="00EA46B2">
        <w:t>SRS/</w:t>
      </w:r>
      <w:r>
        <w:t>CSI</w:t>
      </w:r>
      <w:r w:rsidR="00224D51">
        <w:t>/</w:t>
      </w:r>
      <w:r w:rsidR="00EA46B2">
        <w:t>CSI-RS</w:t>
      </w:r>
      <w:r>
        <w:t xml:space="preserve"> triggering</w:t>
      </w:r>
      <w:r w:rsidR="00863C7A">
        <w:rPr>
          <w:rFonts w:hint="eastAsia"/>
        </w:rPr>
        <w:t xml:space="preserve"> via RACH</w:t>
      </w:r>
    </w:p>
    <w:tbl>
      <w:tblPr>
        <w:tblStyle w:val="af0"/>
        <w:tblW w:w="0" w:type="auto"/>
        <w:tblLook w:val="04A0" w:firstRow="1" w:lastRow="0" w:firstColumn="1" w:lastColumn="0" w:noHBand="0" w:noVBand="1"/>
      </w:tblPr>
      <w:tblGrid>
        <w:gridCol w:w="9954"/>
      </w:tblGrid>
      <w:tr w:rsidR="00CF1163" w14:paraId="3E1A1C2D" w14:textId="77777777" w:rsidTr="00CF1163">
        <w:tc>
          <w:tcPr>
            <w:tcW w:w="9954" w:type="dxa"/>
          </w:tcPr>
          <w:p w14:paraId="6DCD13CB" w14:textId="355FD27B" w:rsidR="00CF1163" w:rsidRPr="005859C5" w:rsidRDefault="00CF1163" w:rsidP="00CF1163">
            <w:pPr>
              <w:spacing w:beforeLines="50" w:before="180"/>
              <w:rPr>
                <w:rFonts w:eastAsiaTheme="minorEastAsia"/>
                <w:b/>
                <w:bCs/>
                <w:sz w:val="20"/>
                <w:highlight w:val="green"/>
              </w:rPr>
            </w:pPr>
            <w:r w:rsidRPr="00BC088C">
              <w:rPr>
                <w:rFonts w:eastAsia="Batang"/>
                <w:b/>
                <w:bCs/>
                <w:sz w:val="20"/>
                <w:highlight w:val="green"/>
                <w:lang w:eastAsia="en-US"/>
              </w:rPr>
              <w:t>Agreement:</w:t>
            </w:r>
            <w:r w:rsidR="005859C5">
              <w:rPr>
                <w:rFonts w:eastAsiaTheme="minorEastAsia" w:hint="eastAsia"/>
                <w:b/>
                <w:bCs/>
                <w:sz w:val="20"/>
                <w:highlight w:val="green"/>
              </w:rPr>
              <w:t xml:space="preserve"> in RAN1#123</w:t>
            </w:r>
          </w:p>
          <w:p w14:paraId="6F7D50C6" w14:textId="77777777" w:rsidR="00CF1163" w:rsidRPr="00BC088C" w:rsidRDefault="00CF1163" w:rsidP="00CF1163">
            <w:pPr>
              <w:rPr>
                <w:rFonts w:eastAsia="Batang"/>
                <w:sz w:val="20"/>
                <w:lang w:eastAsia="zh-CN"/>
              </w:rPr>
            </w:pPr>
            <w:r w:rsidRPr="00BC088C">
              <w:rPr>
                <w:rFonts w:eastAsia="SimSun"/>
                <w:bCs/>
                <w:sz w:val="20"/>
                <w:lang w:eastAsia="en-US"/>
              </w:rPr>
              <w:t xml:space="preserve">On PUSCH allocation for MSG4-triggered aperiodic CSI reporting associated </w:t>
            </w:r>
            <w:r w:rsidRPr="00BC088C">
              <w:rPr>
                <w:rFonts w:eastAsia="Batang"/>
                <w:bCs/>
                <w:sz w:val="20"/>
                <w:lang w:eastAsia="en-US"/>
              </w:rPr>
              <w:t xml:space="preserve">with </w:t>
            </w:r>
            <w:r w:rsidRPr="00BC088C">
              <w:rPr>
                <w:rFonts w:eastAsia="SimSun"/>
                <w:bCs/>
                <w:sz w:val="20"/>
                <w:lang w:eastAsia="en-US"/>
              </w:rPr>
              <w:t xml:space="preserve">aperiodic CSI-RS for CSI, when UE transition from IDLE/INACTIVE to CONNECTED mode, support Alt-1 from Agreement in RAN1#122bis, i.e., </w:t>
            </w:r>
            <w:r w:rsidRPr="00BC088C">
              <w:rPr>
                <w:rFonts w:eastAsia="Batang"/>
                <w:bCs/>
                <w:sz w:val="20"/>
                <w:lang w:eastAsia="en-US"/>
              </w:rPr>
              <w:t>t</w:t>
            </w:r>
            <w:r w:rsidRPr="00BC088C">
              <w:rPr>
                <w:rFonts w:eastAsia="Batang"/>
                <w:sz w:val="20"/>
                <w:lang w:eastAsia="zh-CN"/>
              </w:rPr>
              <w:t xml:space="preserve">he PUSCH is scheduled by MAC CE in MSG4 along with the </w:t>
            </w:r>
            <w:r w:rsidRPr="00BC088C">
              <w:rPr>
                <w:rFonts w:eastAsia="SimSun"/>
                <w:bCs/>
                <w:sz w:val="20"/>
                <w:lang w:eastAsia="zh-CN"/>
              </w:rPr>
              <w:t xml:space="preserve">aperiodic </w:t>
            </w:r>
            <w:r w:rsidRPr="00BC088C">
              <w:rPr>
                <w:rFonts w:eastAsia="Batang"/>
                <w:sz w:val="20"/>
                <w:lang w:eastAsia="zh-CN"/>
              </w:rPr>
              <w:t>CSI report triggering.</w:t>
            </w:r>
          </w:p>
          <w:p w14:paraId="3590B53D" w14:textId="77777777" w:rsidR="00CF1163" w:rsidRPr="00660DF3" w:rsidRDefault="00CF1163" w:rsidP="00CF1163">
            <w:pPr>
              <w:numPr>
                <w:ilvl w:val="0"/>
                <w:numId w:val="23"/>
              </w:numPr>
              <w:snapToGrid/>
              <w:spacing w:after="0" w:afterAutospacing="0"/>
              <w:ind w:hanging="158"/>
              <w:contextualSpacing/>
              <w:jc w:val="left"/>
              <w:rPr>
                <w:rFonts w:eastAsia="Batang"/>
                <w:sz w:val="20"/>
                <w:highlight w:val="cyan"/>
                <w:lang w:eastAsia="zh-CN"/>
              </w:rPr>
            </w:pPr>
            <w:r w:rsidRPr="00660DF3">
              <w:rPr>
                <w:rFonts w:eastAsia="Batang"/>
                <w:sz w:val="20"/>
                <w:highlight w:val="cyan"/>
                <w:lang w:eastAsia="zh-CN"/>
              </w:rPr>
              <w:t xml:space="preserve">Strive to reuse legacy UL grant design in RAR </w:t>
            </w:r>
          </w:p>
          <w:p w14:paraId="0B85C200" w14:textId="77777777" w:rsidR="00CF1163" w:rsidRPr="006C6C75" w:rsidRDefault="00CF1163" w:rsidP="00CF1163">
            <w:pPr>
              <w:numPr>
                <w:ilvl w:val="0"/>
                <w:numId w:val="23"/>
              </w:numPr>
              <w:snapToGrid/>
              <w:spacing w:after="0" w:afterAutospacing="0"/>
              <w:ind w:hanging="158"/>
              <w:contextualSpacing/>
              <w:jc w:val="left"/>
              <w:rPr>
                <w:rFonts w:eastAsia="Batang"/>
                <w:sz w:val="20"/>
                <w:highlight w:val="yellow"/>
                <w:lang w:eastAsia="zh-CN"/>
              </w:rPr>
            </w:pPr>
            <w:r w:rsidRPr="006C6C75">
              <w:rPr>
                <w:rFonts w:eastAsia="Batang"/>
                <w:sz w:val="20"/>
                <w:highlight w:val="yellow"/>
                <w:lang w:eastAsia="zh-CN"/>
              </w:rPr>
              <w:t>FFS: Whether/How to handle the re-transmission of MSG4 PDSCH with the aperiodic CSI report triggering</w:t>
            </w:r>
            <w:r w:rsidRPr="006C6C75">
              <w:rPr>
                <w:rFonts w:eastAsia="PMingLiU"/>
                <w:sz w:val="20"/>
                <w:highlight w:val="yellow"/>
                <w:lang w:eastAsia="zh-TW"/>
              </w:rPr>
              <w:t xml:space="preserve"> </w:t>
            </w:r>
          </w:p>
          <w:p w14:paraId="25702F80" w14:textId="77777777" w:rsidR="00CF1163" w:rsidRPr="006C6C75" w:rsidRDefault="00CF1163" w:rsidP="00CF1163">
            <w:pPr>
              <w:numPr>
                <w:ilvl w:val="0"/>
                <w:numId w:val="23"/>
              </w:numPr>
              <w:snapToGrid/>
              <w:spacing w:after="0" w:afterAutospacing="0"/>
              <w:ind w:hanging="158"/>
              <w:contextualSpacing/>
              <w:jc w:val="left"/>
              <w:rPr>
                <w:rFonts w:eastAsia="Batang"/>
                <w:sz w:val="20"/>
                <w:highlight w:val="yellow"/>
                <w:lang w:eastAsia="zh-CN"/>
              </w:rPr>
            </w:pPr>
            <w:r w:rsidRPr="006C6C75">
              <w:rPr>
                <w:rFonts w:eastAsia="PMingLiU"/>
                <w:sz w:val="20"/>
                <w:highlight w:val="yellow"/>
                <w:lang w:eastAsia="zh-TW"/>
              </w:rPr>
              <w:lastRenderedPageBreak/>
              <w:t>FFS: Whether HARQ-ACK for PDSCH Msg4 is transmitted or not.</w:t>
            </w:r>
          </w:p>
          <w:p w14:paraId="4978E5F1" w14:textId="77777777" w:rsidR="00CF1163" w:rsidRPr="00CF1163" w:rsidRDefault="00CF1163" w:rsidP="003528C0"/>
        </w:tc>
      </w:tr>
    </w:tbl>
    <w:p w14:paraId="64410A96" w14:textId="18DF7D53" w:rsidR="00863C7A" w:rsidRDefault="00863C7A" w:rsidP="003528C0"/>
    <w:p w14:paraId="7B1ECE50" w14:textId="42400EFF" w:rsidR="00076658" w:rsidRDefault="00076658" w:rsidP="003528C0">
      <w:pPr>
        <w:rPr>
          <w:u w:val="single"/>
        </w:rPr>
      </w:pPr>
      <w:r w:rsidRPr="00076658">
        <w:rPr>
          <w:rFonts w:hint="eastAsia"/>
          <w:u w:val="single"/>
        </w:rPr>
        <w:t>Handling the re-transmission of MSG4 PDSCH</w:t>
      </w:r>
    </w:p>
    <w:p w14:paraId="3D0EC62B" w14:textId="26B59F27" w:rsidR="00473FB0" w:rsidRPr="00821DFE" w:rsidRDefault="00076658" w:rsidP="003528C0">
      <w:r>
        <w:rPr>
          <w:rFonts w:hint="eastAsia"/>
        </w:rPr>
        <w:t>In the previous meeting, MAC CE was agreed to convey PUSCH resource for early CSI report</w:t>
      </w:r>
      <w:r w:rsidR="00120763">
        <w:rPr>
          <w:rFonts w:hint="eastAsia"/>
        </w:rPr>
        <w:t xml:space="preserve">. The FFS point is whether/how to handle the re-transmission of MSG4 PDSCH. </w:t>
      </w:r>
      <w:r w:rsidR="00473FB0">
        <w:rPr>
          <w:rFonts w:hint="eastAsia"/>
        </w:rPr>
        <w:t xml:space="preserve">In the end, we consider this issue is dependent on the </w:t>
      </w:r>
      <w:proofErr w:type="spellStart"/>
      <w:r w:rsidR="00473FB0">
        <w:rPr>
          <w:rFonts w:hint="eastAsia"/>
        </w:rPr>
        <w:t>gNB</w:t>
      </w:r>
      <w:proofErr w:type="spellEnd"/>
      <w:r w:rsidR="00473FB0">
        <w:rPr>
          <w:rFonts w:hint="eastAsia"/>
        </w:rPr>
        <w:t xml:space="preserve"> implementation. W</w:t>
      </w:r>
      <w:r w:rsidR="007A517E">
        <w:rPr>
          <w:rFonts w:hint="eastAsia"/>
        </w:rPr>
        <w:t xml:space="preserve">hen the </w:t>
      </w:r>
      <w:proofErr w:type="spellStart"/>
      <w:r w:rsidR="007A517E">
        <w:rPr>
          <w:rFonts w:hint="eastAsia"/>
        </w:rPr>
        <w:t>gNB</w:t>
      </w:r>
      <w:proofErr w:type="spellEnd"/>
      <w:r w:rsidR="007A517E">
        <w:rPr>
          <w:rFonts w:hint="eastAsia"/>
        </w:rPr>
        <w:t xml:space="preserve"> receives NACK, it can choose whether transmitting new data or retransmitting old data. </w:t>
      </w:r>
      <w:r w:rsidR="00473FB0">
        <w:rPr>
          <w:rFonts w:hint="eastAsia"/>
        </w:rPr>
        <w:t xml:space="preserve">In the transmitting new data case, the HARQ functionality </w:t>
      </w:r>
      <w:r w:rsidR="00473FB0">
        <w:t>cannot</w:t>
      </w:r>
      <w:r w:rsidR="00473FB0">
        <w:rPr>
          <w:rFonts w:hint="eastAsia"/>
        </w:rPr>
        <w:t xml:space="preserve"> be utilized. However, </w:t>
      </w:r>
      <w:proofErr w:type="spellStart"/>
      <w:r w:rsidR="00473FB0">
        <w:rPr>
          <w:rFonts w:hint="eastAsia"/>
        </w:rPr>
        <w:t>gNB</w:t>
      </w:r>
      <w:proofErr w:type="spellEnd"/>
      <w:r w:rsidR="00473FB0">
        <w:rPr>
          <w:rFonts w:hint="eastAsia"/>
        </w:rPr>
        <w:t xml:space="preserve"> can choose to abandon </w:t>
      </w:r>
      <w:r w:rsidR="00821DFE">
        <w:rPr>
          <w:rFonts w:hint="eastAsia"/>
        </w:rPr>
        <w:t xml:space="preserve">the early </w:t>
      </w:r>
      <w:r w:rsidR="00821DFE">
        <w:t>triggering</w:t>
      </w:r>
      <w:r w:rsidR="00821DFE">
        <w:rPr>
          <w:rFonts w:hint="eastAsia"/>
        </w:rPr>
        <w:t xml:space="preserve">, so its </w:t>
      </w:r>
      <w:r w:rsidR="00821DFE">
        <w:t>behaviour</w:t>
      </w:r>
      <w:r w:rsidR="00821DFE">
        <w:rPr>
          <w:rFonts w:hint="eastAsia"/>
        </w:rPr>
        <w:t xml:space="preserve"> remains align with the legacy specification. On the other hand, in the retransmitting old data case, it can be regarded as having </w:t>
      </w:r>
      <w:r w:rsidR="00821DFE">
        <w:t>determined</w:t>
      </w:r>
      <w:r w:rsidR="00821DFE">
        <w:rPr>
          <w:rFonts w:hint="eastAsia"/>
        </w:rPr>
        <w:t xml:space="preserve"> that using the same resource as in the old uplink grant poses no issue.</w:t>
      </w:r>
    </w:p>
    <w:p w14:paraId="4F8AE3CB" w14:textId="4001CE1D" w:rsidR="00821DFE" w:rsidRPr="00D82219" w:rsidRDefault="00473FB0" w:rsidP="005D1DDA">
      <w:pPr>
        <w:spacing w:after="0" w:afterAutospacing="0"/>
        <w:rPr>
          <w:b/>
          <w:bCs/>
        </w:rPr>
      </w:pPr>
      <w:r>
        <w:rPr>
          <w:rFonts w:hint="eastAsia"/>
          <w:b/>
          <w:bCs/>
        </w:rPr>
        <w:t xml:space="preserve">Proposal </w:t>
      </w:r>
      <w:r w:rsidR="00E55B72">
        <w:rPr>
          <w:rFonts w:hint="eastAsia"/>
          <w:b/>
          <w:bCs/>
        </w:rPr>
        <w:t>1</w:t>
      </w:r>
      <w:r>
        <w:rPr>
          <w:rFonts w:hint="eastAsia"/>
          <w:b/>
          <w:bCs/>
        </w:rPr>
        <w:t xml:space="preserve">: </w:t>
      </w:r>
      <w:r w:rsidR="005D1DDA">
        <w:rPr>
          <w:rFonts w:hint="eastAsia"/>
          <w:b/>
          <w:bCs/>
        </w:rPr>
        <w:t xml:space="preserve">On re-transmission of MSG4 PDSCH with the aperiodic CSI report triggering, whether/how to handle it is up to </w:t>
      </w:r>
      <w:proofErr w:type="spellStart"/>
      <w:r w:rsidR="005D1DDA">
        <w:rPr>
          <w:rFonts w:hint="eastAsia"/>
          <w:b/>
          <w:bCs/>
        </w:rPr>
        <w:t>gNB</w:t>
      </w:r>
      <w:proofErr w:type="spellEnd"/>
      <w:r w:rsidR="005D1DDA">
        <w:rPr>
          <w:rFonts w:hint="eastAsia"/>
          <w:b/>
          <w:bCs/>
        </w:rPr>
        <w:t xml:space="preserve"> implementation.</w:t>
      </w:r>
    </w:p>
    <w:p w14:paraId="65CE0FEF" w14:textId="77777777" w:rsidR="000D14BD" w:rsidRDefault="000D14BD" w:rsidP="003528C0"/>
    <w:tbl>
      <w:tblPr>
        <w:tblStyle w:val="af0"/>
        <w:tblW w:w="0" w:type="auto"/>
        <w:tblLook w:val="04A0" w:firstRow="1" w:lastRow="0" w:firstColumn="1" w:lastColumn="0" w:noHBand="0" w:noVBand="1"/>
      </w:tblPr>
      <w:tblGrid>
        <w:gridCol w:w="9954"/>
      </w:tblGrid>
      <w:tr w:rsidR="007903FF" w14:paraId="1F0012C9" w14:textId="77777777" w:rsidTr="007903FF">
        <w:tc>
          <w:tcPr>
            <w:tcW w:w="9954" w:type="dxa"/>
          </w:tcPr>
          <w:p w14:paraId="4A16AC3B" w14:textId="0CD507B8" w:rsidR="007903FF" w:rsidRPr="007903FF" w:rsidRDefault="007903FF" w:rsidP="007903FF">
            <w:pPr>
              <w:snapToGrid/>
              <w:spacing w:after="0" w:afterAutospacing="0"/>
              <w:jc w:val="left"/>
              <w:rPr>
                <w:rFonts w:ascii="Times" w:eastAsia="PMingLiU" w:hAnsi="Times" w:cs="Times"/>
                <w:b/>
                <w:bCs/>
                <w:color w:val="000000"/>
                <w:sz w:val="18"/>
                <w:szCs w:val="18"/>
                <w:lang w:val="en-US" w:eastAsia="zh-TW"/>
              </w:rPr>
            </w:pPr>
            <w:r>
              <w:rPr>
                <w:rFonts w:ascii="Times" w:eastAsiaTheme="minorEastAsia" w:hAnsi="Times" w:cs="Times" w:hint="eastAsia"/>
                <w:b/>
                <w:bCs/>
                <w:color w:val="000000"/>
                <w:sz w:val="18"/>
                <w:szCs w:val="18"/>
                <w:lang w:val="en-US"/>
              </w:rPr>
              <w:t>(FL</w:t>
            </w:r>
            <w:r>
              <w:rPr>
                <w:rFonts w:ascii="Times" w:eastAsiaTheme="minorEastAsia" w:hAnsi="Times" w:cs="Times"/>
                <w:b/>
                <w:bCs/>
                <w:color w:val="000000"/>
                <w:sz w:val="18"/>
                <w:szCs w:val="18"/>
                <w:lang w:val="en-US"/>
              </w:rPr>
              <w:t>’</w:t>
            </w:r>
            <w:r>
              <w:rPr>
                <w:rFonts w:ascii="Times" w:eastAsiaTheme="minorEastAsia" w:hAnsi="Times" w:cs="Times" w:hint="eastAsia"/>
                <w:b/>
                <w:bCs/>
                <w:color w:val="000000"/>
                <w:sz w:val="18"/>
                <w:szCs w:val="18"/>
                <w:lang w:val="en-US"/>
              </w:rPr>
              <w:t>s Note</w:t>
            </w:r>
            <w:r w:rsidR="00427C19">
              <w:rPr>
                <w:rFonts w:ascii="Times" w:eastAsiaTheme="minorEastAsia" w:hAnsi="Times" w:cs="Times" w:hint="eastAsia"/>
                <w:b/>
                <w:bCs/>
                <w:color w:val="000000"/>
                <w:sz w:val="18"/>
                <w:szCs w:val="18"/>
                <w:lang w:val="en-US"/>
              </w:rPr>
              <w:t xml:space="preserve"> in RAN1#123</w:t>
            </w:r>
            <w:r>
              <w:rPr>
                <w:rFonts w:ascii="Times" w:eastAsiaTheme="minorEastAsia" w:hAnsi="Times" w:cs="Times" w:hint="eastAsia"/>
                <w:b/>
                <w:bCs/>
                <w:color w:val="000000"/>
                <w:sz w:val="18"/>
                <w:szCs w:val="18"/>
                <w:lang w:val="en-US"/>
              </w:rPr>
              <w:t xml:space="preserve">) </w:t>
            </w:r>
            <w:r w:rsidRPr="007903FF">
              <w:rPr>
                <w:rFonts w:ascii="Times" w:eastAsia="PMingLiU" w:hAnsi="Times" w:cs="Times"/>
                <w:b/>
                <w:bCs/>
                <w:color w:val="000000"/>
                <w:sz w:val="18"/>
                <w:szCs w:val="18"/>
                <w:lang w:val="en-US" w:eastAsia="zh-TW"/>
              </w:rPr>
              <w:t xml:space="preserve">Question 1: How to determine the PL RS of SRS and QCL source of CSI-RS for CSI and TRS? </w:t>
            </w:r>
          </w:p>
          <w:p w14:paraId="62DA2C99" w14:textId="77777777" w:rsidR="007903FF" w:rsidRPr="007903FF" w:rsidRDefault="007903FF" w:rsidP="007903FF">
            <w:pPr>
              <w:numPr>
                <w:ilvl w:val="0"/>
                <w:numId w:val="40"/>
              </w:numPr>
              <w:suppressAutoHyphens/>
              <w:snapToGrid/>
              <w:spacing w:after="0" w:afterAutospacing="0" w:line="276" w:lineRule="auto"/>
              <w:ind w:hanging="158"/>
              <w:contextualSpacing/>
              <w:jc w:val="left"/>
              <w:rPr>
                <w:rFonts w:ascii="Times" w:eastAsia="SimSun" w:hAnsi="Times" w:cs="Times"/>
                <w:sz w:val="18"/>
                <w:szCs w:val="18"/>
                <w:lang w:eastAsia="zh-CN"/>
              </w:rPr>
            </w:pPr>
            <w:r w:rsidRPr="007903FF">
              <w:rPr>
                <w:rFonts w:ascii="Times" w:eastAsia="SimSun" w:hAnsi="Times" w:cs="Times"/>
                <w:sz w:val="18"/>
                <w:szCs w:val="18"/>
                <w:lang w:eastAsia="zh-CN"/>
              </w:rPr>
              <w:t>Option-1: PDCCH DMRS (corresponding to MSG2 and/or MSG4)</w:t>
            </w:r>
          </w:p>
          <w:p w14:paraId="63D04B8C" w14:textId="77777777" w:rsidR="007903FF" w:rsidRPr="007903FF" w:rsidRDefault="007903FF" w:rsidP="007903FF">
            <w:pPr>
              <w:numPr>
                <w:ilvl w:val="0"/>
                <w:numId w:val="40"/>
              </w:numPr>
              <w:suppressAutoHyphens/>
              <w:snapToGrid/>
              <w:spacing w:after="0" w:afterAutospacing="0" w:line="276" w:lineRule="auto"/>
              <w:ind w:hanging="158"/>
              <w:contextualSpacing/>
              <w:jc w:val="left"/>
              <w:rPr>
                <w:rFonts w:ascii="Times" w:eastAsia="SimSun" w:hAnsi="Times" w:cs="Times"/>
                <w:sz w:val="18"/>
                <w:szCs w:val="18"/>
                <w:lang w:eastAsia="zh-CN"/>
              </w:rPr>
            </w:pPr>
            <w:r w:rsidRPr="007903FF">
              <w:rPr>
                <w:rFonts w:ascii="Times" w:eastAsia="PMingLiU" w:hAnsi="Times" w:cs="Times"/>
                <w:sz w:val="18"/>
                <w:szCs w:val="18"/>
                <w:lang w:eastAsia="zh-TW"/>
              </w:rPr>
              <w:t>Option-2: The SSB the UE identified during the initial access procedure</w:t>
            </w:r>
          </w:p>
          <w:p w14:paraId="4019207C" w14:textId="0D006932" w:rsidR="007903FF" w:rsidRPr="007903FF" w:rsidRDefault="007903FF" w:rsidP="007903FF">
            <w:pPr>
              <w:numPr>
                <w:ilvl w:val="0"/>
                <w:numId w:val="40"/>
              </w:numPr>
              <w:suppressAutoHyphens/>
              <w:snapToGrid/>
              <w:spacing w:after="0" w:afterAutospacing="0" w:line="276" w:lineRule="auto"/>
              <w:ind w:hanging="158"/>
              <w:contextualSpacing/>
              <w:jc w:val="left"/>
              <w:rPr>
                <w:rFonts w:ascii="Times" w:eastAsia="SimSun" w:hAnsi="Times" w:cs="Times"/>
                <w:sz w:val="18"/>
                <w:szCs w:val="18"/>
                <w:lang w:eastAsia="zh-CN"/>
              </w:rPr>
            </w:pPr>
            <w:r w:rsidRPr="007903FF">
              <w:rPr>
                <w:rFonts w:ascii="Times" w:eastAsia="PMingLiU" w:hAnsi="Times" w:cs="Times"/>
                <w:sz w:val="18"/>
                <w:szCs w:val="18"/>
                <w:lang w:eastAsia="zh-TW"/>
              </w:rPr>
              <w:t xml:space="preserve">Option-3: The TRS transmitted before MSG4-triggered CSI-RS for CSI or SRS  </w:t>
            </w:r>
          </w:p>
        </w:tc>
      </w:tr>
    </w:tbl>
    <w:p w14:paraId="11B3041A" w14:textId="2EE61787" w:rsidR="000F5F5F" w:rsidRPr="0043100E" w:rsidRDefault="000F5F5F" w:rsidP="003528C0">
      <w:pPr>
        <w:rPr>
          <w:u w:val="single"/>
        </w:rPr>
      </w:pPr>
    </w:p>
    <w:p w14:paraId="4C2158F4" w14:textId="77777777" w:rsidR="0043100E" w:rsidRDefault="0043100E" w:rsidP="0043100E">
      <w:pPr>
        <w:rPr>
          <w:u w:val="single"/>
        </w:rPr>
      </w:pPr>
      <w:r w:rsidRPr="00CF1163">
        <w:rPr>
          <w:rFonts w:hint="eastAsia"/>
          <w:u w:val="single"/>
        </w:rPr>
        <w:t>QCL assumption</w:t>
      </w:r>
    </w:p>
    <w:p w14:paraId="2A8E9A24" w14:textId="29530CD4" w:rsidR="000F5F5F" w:rsidRDefault="0043100E" w:rsidP="003528C0">
      <w:r>
        <w:rPr>
          <w:rFonts w:hint="eastAsia"/>
        </w:rPr>
        <w:t xml:space="preserve">Regarding to the QCL assumption, Option-2 and Option-3 are remaining and we support Option-2. For Option-3, </w:t>
      </w:r>
      <w:r w:rsidR="00510743">
        <w:rPr>
          <w:rFonts w:hint="eastAsia"/>
        </w:rPr>
        <w:t xml:space="preserve">to align with legacy QCL </w:t>
      </w:r>
      <w:r w:rsidR="00510743">
        <w:t>assumptions</w:t>
      </w:r>
      <w:r w:rsidR="00510743">
        <w:rPr>
          <w:rFonts w:hint="eastAsia"/>
        </w:rPr>
        <w:t xml:space="preserve">, it is reasonable. However, between early TRS and early CSI-RS, additional association or restriction on timeline will become necessary. We think each </w:t>
      </w:r>
      <w:r w:rsidR="00510743">
        <w:t>signal</w:t>
      </w:r>
      <w:r w:rsidR="00510743">
        <w:rPr>
          <w:rFonts w:hint="eastAsia"/>
        </w:rPr>
        <w:t xml:space="preserve"> should be triggered separately, such association or restriction is not needed. </w:t>
      </w:r>
    </w:p>
    <w:p w14:paraId="3BADD010" w14:textId="2118C395" w:rsidR="000F5F5F" w:rsidRDefault="00510743" w:rsidP="003528C0">
      <w:r>
        <w:rPr>
          <w:rFonts w:hint="eastAsia"/>
        </w:rPr>
        <w:t xml:space="preserve">On the other </w:t>
      </w:r>
      <w:r w:rsidR="00D24B88">
        <w:t>hand,</w:t>
      </w:r>
      <w:r w:rsidR="00D24B88">
        <w:rPr>
          <w:rFonts w:hint="eastAsia"/>
        </w:rPr>
        <w:t xml:space="preserve"> in Option-2, no such association or timeline restriction are required. </w:t>
      </w:r>
      <w:r w:rsidR="003373DB">
        <w:rPr>
          <w:rFonts w:hint="eastAsia"/>
        </w:rPr>
        <w:t xml:space="preserve">Although this approach </w:t>
      </w:r>
      <w:r w:rsidR="003373DB">
        <w:t>introduces</w:t>
      </w:r>
      <w:r w:rsidR="003373DB">
        <w:rPr>
          <w:rFonts w:hint="eastAsia"/>
        </w:rPr>
        <w:t xml:space="preserve"> QCL assumption for early </w:t>
      </w:r>
      <w:r w:rsidR="003373DB">
        <w:t>triggering</w:t>
      </w:r>
      <w:r w:rsidR="003373DB">
        <w:rPr>
          <w:rFonts w:hint="eastAsia"/>
        </w:rPr>
        <w:t>, we consider this to be acceptable requirement.</w:t>
      </w:r>
    </w:p>
    <w:p w14:paraId="7ACF3C2B" w14:textId="47C84B38" w:rsidR="000D14BD" w:rsidRDefault="000D14BD" w:rsidP="003528C0">
      <w:pPr>
        <w:rPr>
          <w:b/>
          <w:bCs/>
        </w:rPr>
      </w:pPr>
      <w:r w:rsidRPr="000D14BD">
        <w:rPr>
          <w:rFonts w:hint="eastAsia"/>
          <w:b/>
          <w:bCs/>
        </w:rPr>
        <w:t xml:space="preserve">Proposal </w:t>
      </w:r>
      <w:r w:rsidR="00E55B72">
        <w:rPr>
          <w:rFonts w:hint="eastAsia"/>
          <w:b/>
          <w:bCs/>
        </w:rPr>
        <w:t>2</w:t>
      </w:r>
      <w:r w:rsidRPr="000D14BD">
        <w:rPr>
          <w:rFonts w:hint="eastAsia"/>
          <w:b/>
          <w:bCs/>
        </w:rPr>
        <w:t xml:space="preserve">: </w:t>
      </w:r>
      <w:r w:rsidR="00C21D26">
        <w:rPr>
          <w:rFonts w:hint="eastAsia"/>
          <w:b/>
          <w:bCs/>
        </w:rPr>
        <w:t>For QCL source of CSI-RS for CSI and TRS, we support Option-2, i.e., the SSB the UE identified during the initial access procedure</w:t>
      </w:r>
    </w:p>
    <w:p w14:paraId="602FA97F" w14:textId="2CF15DE8" w:rsidR="007E2EC4" w:rsidRPr="00CF1163" w:rsidRDefault="00B01413" w:rsidP="007E2EC4">
      <w:pPr>
        <w:rPr>
          <w:u w:val="single"/>
        </w:rPr>
      </w:pPr>
      <w:r>
        <w:rPr>
          <w:rFonts w:hint="eastAsia"/>
          <w:u w:val="single"/>
        </w:rPr>
        <w:t>Association between</w:t>
      </w:r>
      <w:r w:rsidR="007E2EC4" w:rsidRPr="00CF1163">
        <w:rPr>
          <w:rFonts w:hint="eastAsia"/>
          <w:u w:val="single"/>
        </w:rPr>
        <w:t xml:space="preserve"> CSI</w:t>
      </w:r>
      <w:r>
        <w:rPr>
          <w:rFonts w:hint="eastAsia"/>
          <w:u w:val="single"/>
        </w:rPr>
        <w:t xml:space="preserve"> and </w:t>
      </w:r>
      <w:r w:rsidR="007E2EC4" w:rsidRPr="00CF1163">
        <w:rPr>
          <w:rFonts w:hint="eastAsia"/>
          <w:u w:val="single"/>
        </w:rPr>
        <w:t>SRS</w:t>
      </w:r>
      <w:r>
        <w:rPr>
          <w:rFonts w:hint="eastAsia"/>
          <w:u w:val="single"/>
        </w:rPr>
        <w:t xml:space="preserve"> and </w:t>
      </w:r>
      <w:r w:rsidR="007E2EC4" w:rsidRPr="00CF1163">
        <w:rPr>
          <w:rFonts w:hint="eastAsia"/>
          <w:u w:val="single"/>
        </w:rPr>
        <w:t>TRS</w:t>
      </w:r>
    </w:p>
    <w:p w14:paraId="1F865584" w14:textId="53650546" w:rsidR="007E2EC4" w:rsidRDefault="007E2EC4" w:rsidP="007E2EC4">
      <w:r>
        <w:rPr>
          <w:rFonts w:hint="eastAsia"/>
        </w:rPr>
        <w:t xml:space="preserve">Regarding the association between CSI and SRS for PMI-free reporting case, we do not support it. Whether to apply precoder based on SRS is fully up to NW even though PMI-free reporting case. And in our view, there is one possible situation that UE transmit SRS via RACH for dedicated CSI reporting which report </w:t>
      </w:r>
      <w:r>
        <w:t>quantity</w:t>
      </w:r>
      <w:r>
        <w:rPr>
          <w:rFonts w:hint="eastAsia"/>
        </w:rPr>
        <w:t xml:space="preserve"> is </w:t>
      </w:r>
      <w:r>
        <w:t>“</w:t>
      </w:r>
      <w:r>
        <w:rPr>
          <w:rFonts w:hint="eastAsia"/>
        </w:rPr>
        <w:t>cri-RI-CQI</w:t>
      </w:r>
      <w:r>
        <w:t>”</w:t>
      </w:r>
      <w:r>
        <w:rPr>
          <w:rFonts w:hint="eastAsia"/>
        </w:rPr>
        <w:t xml:space="preserve"> after RRC setup complete. Therefore, we do not support the association between CSI and SRS.</w:t>
      </w:r>
    </w:p>
    <w:p w14:paraId="335E1229" w14:textId="4F4EE0DF" w:rsidR="007E2EC4" w:rsidRPr="00B01413" w:rsidRDefault="00B01413" w:rsidP="007E2EC4">
      <w:r>
        <w:rPr>
          <w:rFonts w:hint="eastAsia"/>
        </w:rPr>
        <w:lastRenderedPageBreak/>
        <w:t>And also</w:t>
      </w:r>
      <w:r w:rsidR="007E2EC4">
        <w:rPr>
          <w:rFonts w:hint="eastAsia"/>
        </w:rPr>
        <w:t xml:space="preserve">, we do not support the association between CSI and TRS. </w:t>
      </w:r>
      <w:r>
        <w:rPr>
          <w:rFonts w:hint="eastAsia"/>
        </w:rPr>
        <w:t xml:space="preserve">In legacy, CSI-RS is </w:t>
      </w:r>
      <w:r>
        <w:t>always</w:t>
      </w:r>
      <w:r>
        <w:rPr>
          <w:rFonts w:hint="eastAsia"/>
        </w:rPr>
        <w:t xml:space="preserve"> </w:t>
      </w:r>
      <w:proofErr w:type="spellStart"/>
      <w:r>
        <w:rPr>
          <w:rFonts w:hint="eastAsia"/>
        </w:rPr>
        <w:t>QCLed</w:t>
      </w:r>
      <w:proofErr w:type="spellEnd"/>
      <w:r>
        <w:rPr>
          <w:rFonts w:hint="eastAsia"/>
        </w:rPr>
        <w:t xml:space="preserve"> with TRS, but with above QCL </w:t>
      </w:r>
      <w:r>
        <w:t>assumptions</w:t>
      </w:r>
      <w:r>
        <w:rPr>
          <w:rFonts w:hint="eastAsia"/>
        </w:rPr>
        <w:t xml:space="preserve">, TRS is no longer needed for CSI-RS on early triggering. Furthermore, in our view, the main purpose of early TRS is to fill the gap between the </w:t>
      </w:r>
      <w:r>
        <w:t>beginning</w:t>
      </w:r>
      <w:r>
        <w:rPr>
          <w:rFonts w:hint="eastAsia"/>
        </w:rPr>
        <w:t xml:space="preserve"> of the measurement for dedicated periodic TRS. Therefore, we consider early TRS </w:t>
      </w:r>
      <w:r w:rsidR="006E17C2">
        <w:rPr>
          <w:rFonts w:hint="eastAsia"/>
        </w:rPr>
        <w:t>should also be able to operate independently.</w:t>
      </w:r>
    </w:p>
    <w:p w14:paraId="2B7F2D61" w14:textId="474B60A5" w:rsidR="00A36F21" w:rsidRDefault="007E2EC4" w:rsidP="003528C0">
      <w:pPr>
        <w:rPr>
          <w:b/>
          <w:bCs/>
        </w:rPr>
      </w:pPr>
      <w:r w:rsidRPr="004B4375">
        <w:rPr>
          <w:rFonts w:hint="eastAsia"/>
          <w:b/>
          <w:bCs/>
        </w:rPr>
        <w:t xml:space="preserve">Proposal </w:t>
      </w:r>
      <w:r w:rsidR="00E55B72">
        <w:rPr>
          <w:rFonts w:hint="eastAsia"/>
          <w:b/>
          <w:bCs/>
        </w:rPr>
        <w:t>3</w:t>
      </w:r>
      <w:r w:rsidRPr="004B4375">
        <w:rPr>
          <w:rFonts w:hint="eastAsia"/>
          <w:b/>
          <w:bCs/>
        </w:rPr>
        <w:t xml:space="preserve">: We do not support association </w:t>
      </w:r>
      <w:r w:rsidR="005D1DDA">
        <w:rPr>
          <w:rFonts w:hint="eastAsia"/>
          <w:b/>
          <w:bCs/>
        </w:rPr>
        <w:t>among</w:t>
      </w:r>
      <w:r w:rsidRPr="004B4375">
        <w:rPr>
          <w:rFonts w:hint="eastAsia"/>
          <w:b/>
          <w:bCs/>
        </w:rPr>
        <w:t xml:space="preserve"> CSI</w:t>
      </w:r>
      <w:r w:rsidR="005D1DDA">
        <w:rPr>
          <w:rFonts w:hint="eastAsia"/>
          <w:b/>
          <w:bCs/>
        </w:rPr>
        <w:t>, S</w:t>
      </w:r>
      <w:r w:rsidRPr="004B4375">
        <w:rPr>
          <w:rFonts w:hint="eastAsia"/>
          <w:b/>
          <w:bCs/>
        </w:rPr>
        <w:t xml:space="preserve">RS and TRS on early triggering. </w:t>
      </w:r>
    </w:p>
    <w:p w14:paraId="6B2CDF3E" w14:textId="77777777" w:rsidR="00EB18C7" w:rsidRPr="005D1DDA" w:rsidRDefault="00EB18C7" w:rsidP="003528C0">
      <w:pPr>
        <w:rPr>
          <w:b/>
          <w:bCs/>
        </w:rPr>
      </w:pPr>
    </w:p>
    <w:tbl>
      <w:tblPr>
        <w:tblStyle w:val="af0"/>
        <w:tblW w:w="0" w:type="auto"/>
        <w:tblLook w:val="04A0" w:firstRow="1" w:lastRow="0" w:firstColumn="1" w:lastColumn="0" w:noHBand="0" w:noVBand="1"/>
      </w:tblPr>
      <w:tblGrid>
        <w:gridCol w:w="9954"/>
      </w:tblGrid>
      <w:tr w:rsidR="003373DB" w14:paraId="5DB4DD56" w14:textId="77777777" w:rsidTr="003373DB">
        <w:tc>
          <w:tcPr>
            <w:tcW w:w="9954" w:type="dxa"/>
          </w:tcPr>
          <w:p w14:paraId="72E75A55" w14:textId="059C757D" w:rsidR="003373DB" w:rsidRPr="003373DB" w:rsidRDefault="003373DB" w:rsidP="003373DB">
            <w:pPr>
              <w:spacing w:beforeLines="50" w:before="180" w:line="276" w:lineRule="auto"/>
              <w:rPr>
                <w:rFonts w:eastAsiaTheme="minorEastAsia"/>
                <w:b/>
                <w:sz w:val="20"/>
                <w:highlight w:val="green"/>
              </w:rPr>
            </w:pPr>
            <w:r w:rsidRPr="007E3D12">
              <w:rPr>
                <w:rFonts w:eastAsia="SimSun"/>
                <w:b/>
                <w:sz w:val="20"/>
                <w:highlight w:val="green"/>
                <w:lang w:eastAsia="en-US"/>
              </w:rPr>
              <w:t>Agreement:</w:t>
            </w:r>
            <w:r>
              <w:rPr>
                <w:rFonts w:eastAsiaTheme="minorEastAsia" w:hint="eastAsia"/>
                <w:b/>
                <w:sz w:val="20"/>
                <w:highlight w:val="green"/>
              </w:rPr>
              <w:t xml:space="preserve"> in RAN1#122-bis</w:t>
            </w:r>
          </w:p>
          <w:p w14:paraId="3081675D" w14:textId="77777777" w:rsidR="003373DB" w:rsidRPr="007E3D12" w:rsidRDefault="003373DB" w:rsidP="003373DB">
            <w:pPr>
              <w:spacing w:line="276" w:lineRule="auto"/>
              <w:rPr>
                <w:rFonts w:eastAsia="SimSun"/>
                <w:bCs/>
                <w:sz w:val="20"/>
                <w:lang w:eastAsia="en-US"/>
              </w:rPr>
            </w:pPr>
            <w:r w:rsidRPr="007E3D12">
              <w:rPr>
                <w:rFonts w:eastAsia="Batang"/>
                <w:sz w:val="20"/>
                <w:lang w:eastAsia="en-US"/>
              </w:rPr>
              <w:t>For</w:t>
            </w:r>
            <w:r w:rsidRPr="007E3D12">
              <w:rPr>
                <w:rFonts w:eastAsia="SimSun"/>
                <w:bCs/>
                <w:sz w:val="20"/>
                <w:lang w:eastAsia="en-US"/>
              </w:rPr>
              <w:t xml:space="preserve"> early triggering of aperiodic CSI reporting and the associated CSI-RS</w:t>
            </w:r>
            <w:r w:rsidRPr="007E3D12">
              <w:rPr>
                <w:rFonts w:ascii="PMingLiU" w:eastAsia="Batang" w:hAnsi="PMingLiU" w:hint="eastAsia"/>
                <w:bCs/>
                <w:sz w:val="20"/>
                <w:lang w:eastAsia="en-US"/>
              </w:rPr>
              <w:t xml:space="preserve"> </w:t>
            </w:r>
            <w:r w:rsidRPr="007E3D12">
              <w:rPr>
                <w:rFonts w:eastAsia="Batang"/>
                <w:bCs/>
                <w:sz w:val="20"/>
                <w:lang w:eastAsia="en-US"/>
              </w:rPr>
              <w:t>for CSI</w:t>
            </w:r>
            <w:r w:rsidRPr="007E3D12">
              <w:rPr>
                <w:rFonts w:eastAsia="SimSun"/>
                <w:bCs/>
                <w:sz w:val="20"/>
                <w:lang w:eastAsia="en-US"/>
              </w:rPr>
              <w:t xml:space="preserve"> when UE transition from IDLE/INACTIVE to CONNECTED mode, support Option-2 </w:t>
            </w:r>
            <w:r w:rsidRPr="007E3D12">
              <w:rPr>
                <w:rFonts w:eastAsia="Batang"/>
                <w:bCs/>
                <w:sz w:val="20"/>
                <w:lang w:eastAsia="en-US"/>
              </w:rPr>
              <w:t>as follows</w:t>
            </w:r>
            <w:r w:rsidRPr="007E3D12">
              <w:rPr>
                <w:rFonts w:eastAsia="SimSun"/>
                <w:bCs/>
                <w:sz w:val="20"/>
                <w:lang w:eastAsia="en-US"/>
              </w:rPr>
              <w:t>:</w:t>
            </w:r>
          </w:p>
          <w:p w14:paraId="6F67379E" w14:textId="77777777" w:rsidR="003373DB" w:rsidRPr="007E3D12" w:rsidRDefault="003373DB" w:rsidP="003373DB">
            <w:pPr>
              <w:numPr>
                <w:ilvl w:val="0"/>
                <w:numId w:val="24"/>
              </w:numPr>
              <w:snapToGrid/>
              <w:spacing w:after="0" w:afterAutospacing="0" w:line="276" w:lineRule="auto"/>
              <w:ind w:hanging="158"/>
              <w:contextualSpacing/>
              <w:jc w:val="left"/>
              <w:rPr>
                <w:rFonts w:eastAsia="Batang"/>
                <w:sz w:val="20"/>
                <w:lang w:eastAsia="x-none"/>
              </w:rPr>
            </w:pPr>
            <w:r w:rsidRPr="007E3D12">
              <w:rPr>
                <w:rFonts w:eastAsia="Batang"/>
                <w:sz w:val="20"/>
                <w:lang w:eastAsia="x-none"/>
              </w:rPr>
              <w:t xml:space="preserve">In Step-1, </w:t>
            </w:r>
            <w:proofErr w:type="spellStart"/>
            <w:r w:rsidRPr="003373DB">
              <w:rPr>
                <w:rFonts w:eastAsia="Batang"/>
                <w:sz w:val="20"/>
                <w:lang w:eastAsia="x-none"/>
              </w:rPr>
              <w:t>SIBx</w:t>
            </w:r>
            <w:proofErr w:type="spellEnd"/>
            <w:r w:rsidRPr="003373DB">
              <w:rPr>
                <w:rFonts w:eastAsia="Batang"/>
                <w:sz w:val="20"/>
                <w:lang w:eastAsia="x-none"/>
              </w:rPr>
              <w:t xml:space="preserve"> provides one or multiple CSI report configurations</w:t>
            </w:r>
            <w:r w:rsidRPr="007E3D12">
              <w:rPr>
                <w:rFonts w:eastAsia="Batang"/>
                <w:sz w:val="20"/>
                <w:lang w:eastAsia="x-none"/>
              </w:rPr>
              <w:t xml:space="preserve"> based on one or multiple UE capability assumptions </w:t>
            </w:r>
          </w:p>
          <w:p w14:paraId="65CDAA9F" w14:textId="77777777" w:rsidR="003373DB" w:rsidRPr="007E3D12"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lang w:eastAsia="en-US"/>
              </w:rPr>
            </w:pPr>
            <w:r w:rsidRPr="007E3D12">
              <w:rPr>
                <w:rFonts w:eastAsia="Batang"/>
                <w:sz w:val="20"/>
                <w:szCs w:val="18"/>
                <w:lang w:eastAsia="en-US"/>
              </w:rPr>
              <w:t>Each CSI reporting configuration is associated with a CSI resource configuration for channel measurement.</w:t>
            </w:r>
          </w:p>
          <w:p w14:paraId="1E178A47" w14:textId="77777777" w:rsidR="003373DB" w:rsidRPr="007E3D12" w:rsidRDefault="003373DB" w:rsidP="003373DB">
            <w:pPr>
              <w:numPr>
                <w:ilvl w:val="2"/>
                <w:numId w:val="20"/>
              </w:numPr>
              <w:tabs>
                <w:tab w:val="clear" w:pos="0"/>
                <w:tab w:val="left" w:pos="295"/>
              </w:tabs>
              <w:snapToGrid/>
              <w:spacing w:after="0" w:afterAutospacing="0" w:line="276" w:lineRule="auto"/>
              <w:ind w:left="1531" w:hanging="340"/>
              <w:contextualSpacing/>
              <w:jc w:val="left"/>
              <w:rPr>
                <w:rFonts w:eastAsia="Batang"/>
                <w:sz w:val="20"/>
                <w:szCs w:val="18"/>
                <w:lang w:eastAsia="en-US"/>
              </w:rPr>
            </w:pPr>
            <w:r w:rsidRPr="007E3D12">
              <w:rPr>
                <w:rFonts w:eastAsia="Batang"/>
                <w:sz w:val="20"/>
                <w:szCs w:val="18"/>
                <w:lang w:eastAsia="en-US"/>
              </w:rPr>
              <w:t xml:space="preserve">The </w:t>
            </w:r>
            <w:r w:rsidRPr="007E3D12">
              <w:rPr>
                <w:rFonts w:eastAsia="Batang" w:hint="eastAsia"/>
                <w:sz w:val="20"/>
                <w:szCs w:val="18"/>
                <w:lang w:eastAsia="en-US"/>
              </w:rPr>
              <w:t>CS</w:t>
            </w:r>
            <w:r w:rsidRPr="007E3D12">
              <w:rPr>
                <w:rFonts w:eastAsia="Batang"/>
                <w:sz w:val="20"/>
                <w:szCs w:val="18"/>
                <w:lang w:eastAsia="en-US"/>
              </w:rPr>
              <w:t>I-RS resource set(s) in the CSI resource configuration for channel measurement is provided with a same number of CSI-RS ports</w:t>
            </w:r>
            <w:r w:rsidRPr="007E3D12">
              <w:rPr>
                <w:rFonts w:eastAsia="Batang"/>
                <w:strike/>
                <w:sz w:val="20"/>
                <w:szCs w:val="18"/>
                <w:lang w:eastAsia="en-US"/>
              </w:rPr>
              <w:t xml:space="preserve"> </w:t>
            </w:r>
          </w:p>
          <w:p w14:paraId="08208A95" w14:textId="77777777" w:rsidR="003373DB" w:rsidRPr="007E3D12"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lang w:eastAsia="en-US"/>
              </w:rPr>
            </w:pPr>
            <w:r w:rsidRPr="007E3D12">
              <w:rPr>
                <w:rFonts w:eastAsia="Batang"/>
                <w:sz w:val="20"/>
                <w:szCs w:val="18"/>
                <w:lang w:eastAsia="en-US"/>
              </w:rPr>
              <w:t>Each CSI reporting configuration is associated with a CSI resource configuration for CSI-IM based interference measurement.</w:t>
            </w:r>
          </w:p>
          <w:p w14:paraId="63711FDD" w14:textId="77777777" w:rsidR="003373DB" w:rsidRPr="003373DB"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lang w:eastAsia="en-US"/>
              </w:rPr>
            </w:pPr>
            <w:r w:rsidRPr="003373DB">
              <w:rPr>
                <w:rFonts w:eastAsia="Batang" w:hint="eastAsia"/>
                <w:sz w:val="20"/>
                <w:szCs w:val="18"/>
                <w:lang w:eastAsia="en-US"/>
              </w:rPr>
              <w:t>F</w:t>
            </w:r>
            <w:r w:rsidRPr="003373DB">
              <w:rPr>
                <w:rFonts w:eastAsia="Batang"/>
                <w:sz w:val="20"/>
                <w:szCs w:val="18"/>
                <w:lang w:eastAsia="en-US"/>
              </w:rPr>
              <w:t xml:space="preserve">FS: </w:t>
            </w:r>
            <w:r w:rsidRPr="003373DB">
              <w:rPr>
                <w:rFonts w:eastAsia="Batang" w:hint="eastAsia"/>
                <w:sz w:val="20"/>
                <w:szCs w:val="18"/>
                <w:lang w:eastAsia="en-US"/>
              </w:rPr>
              <w:t>S</w:t>
            </w:r>
            <w:r w:rsidRPr="003373DB">
              <w:rPr>
                <w:rFonts w:eastAsia="Batang"/>
                <w:sz w:val="20"/>
                <w:szCs w:val="18"/>
                <w:lang w:eastAsia="en-US"/>
              </w:rPr>
              <w:t>upport of</w:t>
            </w:r>
            <w:r w:rsidRPr="003373DB">
              <w:rPr>
                <w:rFonts w:eastAsia="Batang" w:hint="eastAsia"/>
                <w:sz w:val="20"/>
                <w:szCs w:val="18"/>
                <w:lang w:eastAsia="en-US"/>
              </w:rPr>
              <w:t xml:space="preserve"> </w:t>
            </w:r>
            <w:r w:rsidRPr="003373DB">
              <w:rPr>
                <w:rFonts w:eastAsia="Batang"/>
                <w:sz w:val="20"/>
                <w:szCs w:val="18"/>
                <w:lang w:eastAsia="en-US"/>
              </w:rPr>
              <w:t xml:space="preserve">NZP CSI-RS based interference measurement </w:t>
            </w:r>
          </w:p>
          <w:p w14:paraId="05E041CC" w14:textId="77777777" w:rsidR="003373DB" w:rsidRPr="007E3D12"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highlight w:val="yellow"/>
                <w:lang w:eastAsia="en-US"/>
              </w:rPr>
            </w:pPr>
            <w:r w:rsidRPr="007E3D12">
              <w:rPr>
                <w:rFonts w:eastAsia="Batang"/>
                <w:sz w:val="20"/>
                <w:szCs w:val="18"/>
                <w:highlight w:val="yellow"/>
                <w:lang w:eastAsia="en-US"/>
              </w:rPr>
              <w:t>FFS: Information to be provided in a CSI report/resource configuration</w:t>
            </w:r>
          </w:p>
          <w:p w14:paraId="0748E0CA" w14:textId="77777777" w:rsidR="003373DB" w:rsidRPr="007E3D12" w:rsidRDefault="003373DB" w:rsidP="003373DB">
            <w:pPr>
              <w:numPr>
                <w:ilvl w:val="0"/>
                <w:numId w:val="24"/>
              </w:numPr>
              <w:snapToGrid/>
              <w:spacing w:after="0" w:afterAutospacing="0" w:line="276" w:lineRule="auto"/>
              <w:ind w:hanging="158"/>
              <w:contextualSpacing/>
              <w:jc w:val="left"/>
              <w:rPr>
                <w:rFonts w:eastAsia="Batang"/>
                <w:sz w:val="20"/>
                <w:lang w:eastAsia="x-none"/>
              </w:rPr>
            </w:pPr>
            <w:r w:rsidRPr="007E3D12">
              <w:rPr>
                <w:rFonts w:eastAsia="PMingLiU"/>
                <w:sz w:val="20"/>
                <w:lang w:eastAsia="zh-TW"/>
              </w:rPr>
              <w:t xml:space="preserve">In Step-2, </w:t>
            </w:r>
            <w:r w:rsidRPr="007E3D12">
              <w:rPr>
                <w:rFonts w:eastAsia="Batang"/>
                <w:sz w:val="20"/>
                <w:lang w:eastAsia="x-none"/>
              </w:rPr>
              <w:t xml:space="preserve">UE reports through MSG3 which/whether the CSI report configuration(s) provided in </w:t>
            </w:r>
            <w:proofErr w:type="spellStart"/>
            <w:r w:rsidRPr="007E3D12">
              <w:rPr>
                <w:rFonts w:eastAsia="Batang"/>
                <w:sz w:val="20"/>
                <w:lang w:eastAsia="x-none"/>
              </w:rPr>
              <w:t>SIBx</w:t>
            </w:r>
            <w:proofErr w:type="spellEnd"/>
            <w:r w:rsidRPr="007E3D12">
              <w:rPr>
                <w:rFonts w:eastAsia="Batang"/>
                <w:sz w:val="20"/>
                <w:lang w:eastAsia="x-none"/>
              </w:rPr>
              <w:t xml:space="preserve"> is/are supported.</w:t>
            </w:r>
          </w:p>
          <w:p w14:paraId="11E46945" w14:textId="77777777" w:rsidR="003373DB" w:rsidRPr="003373DB"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lang w:eastAsia="en-US"/>
              </w:rPr>
            </w:pPr>
            <w:r w:rsidRPr="003373DB">
              <w:rPr>
                <w:rFonts w:eastAsia="Batang"/>
                <w:sz w:val="20"/>
                <w:szCs w:val="18"/>
                <w:lang w:eastAsia="en-US"/>
              </w:rPr>
              <w:t xml:space="preserve">FFS: How to report which/whether the CSI report configuration(s) provided in </w:t>
            </w:r>
            <w:proofErr w:type="spellStart"/>
            <w:r w:rsidRPr="003373DB">
              <w:rPr>
                <w:rFonts w:eastAsia="Batang"/>
                <w:sz w:val="20"/>
                <w:szCs w:val="18"/>
                <w:lang w:eastAsia="en-US"/>
              </w:rPr>
              <w:t>SIBx</w:t>
            </w:r>
            <w:proofErr w:type="spellEnd"/>
            <w:r w:rsidRPr="003373DB">
              <w:rPr>
                <w:rFonts w:eastAsia="Batang"/>
                <w:sz w:val="20"/>
                <w:szCs w:val="18"/>
                <w:lang w:eastAsia="en-US"/>
              </w:rPr>
              <w:t xml:space="preserve"> is/are supported.</w:t>
            </w:r>
          </w:p>
          <w:p w14:paraId="74E3AEC6" w14:textId="77777777" w:rsidR="003373DB" w:rsidRPr="003373DB" w:rsidRDefault="003373DB" w:rsidP="003528C0"/>
        </w:tc>
      </w:tr>
    </w:tbl>
    <w:p w14:paraId="2A6DDC43" w14:textId="77777777" w:rsidR="00017E09" w:rsidRPr="003373DB" w:rsidRDefault="00017E09" w:rsidP="003528C0"/>
    <w:p w14:paraId="17C3FBED" w14:textId="707BBF8F" w:rsidR="008E6461" w:rsidRPr="00877FD0" w:rsidRDefault="003373DB" w:rsidP="003528C0">
      <w:pPr>
        <w:rPr>
          <w:u w:val="single"/>
        </w:rPr>
      </w:pPr>
      <w:r>
        <w:rPr>
          <w:rFonts w:hint="eastAsia"/>
          <w:u w:val="single"/>
        </w:rPr>
        <w:t>Configuration for</w:t>
      </w:r>
      <w:r w:rsidR="0043100E">
        <w:rPr>
          <w:rFonts w:hint="eastAsia"/>
          <w:u w:val="single"/>
        </w:rPr>
        <w:t xml:space="preserve"> CQI calculation</w:t>
      </w:r>
    </w:p>
    <w:p w14:paraId="1986AC4C" w14:textId="174EEDB0" w:rsidR="00063EB5" w:rsidRDefault="00063EB5" w:rsidP="003528C0">
      <w:r>
        <w:rPr>
          <w:rFonts w:hint="eastAsia"/>
        </w:rPr>
        <w:t xml:space="preserve">When calculating CQI, the UE assumes several conditions, e.g., </w:t>
      </w:r>
      <w:r w:rsidR="00244FB0">
        <w:rPr>
          <w:rFonts w:hint="eastAsia"/>
        </w:rPr>
        <w:t>the number of PDSCH and DMRS symbols, bandwidth part subcarrier spacing, and more. However, among th</w:t>
      </w:r>
      <w:r w:rsidR="00877FD0">
        <w:rPr>
          <w:rFonts w:hint="eastAsia"/>
        </w:rPr>
        <w:t>ose</w:t>
      </w:r>
      <w:r w:rsidR="00244FB0">
        <w:rPr>
          <w:rFonts w:hint="eastAsia"/>
        </w:rPr>
        <w:t xml:space="preserve"> assumed conditions, the DMRS additional position</w:t>
      </w:r>
      <w:r w:rsidR="00877FD0">
        <w:rPr>
          <w:rFonts w:hint="eastAsia"/>
        </w:rPr>
        <w:t xml:space="preserve"> (</w:t>
      </w:r>
      <w:proofErr w:type="spellStart"/>
      <w:r w:rsidR="00877FD0">
        <w:rPr>
          <w:rFonts w:hint="eastAsia"/>
        </w:rPr>
        <w:t>dmrs-AdditionalPosition</w:t>
      </w:r>
      <w:proofErr w:type="spellEnd"/>
      <w:r w:rsidR="00877FD0">
        <w:rPr>
          <w:rFonts w:hint="eastAsia"/>
        </w:rPr>
        <w:t>)</w:t>
      </w:r>
      <w:r w:rsidR="00244FB0">
        <w:rPr>
          <w:rFonts w:hint="eastAsia"/>
        </w:rPr>
        <w:t xml:space="preserve"> and the number of </w:t>
      </w:r>
      <w:r w:rsidR="00244FB0">
        <w:t>front-loaded</w:t>
      </w:r>
      <w:r w:rsidR="00244FB0">
        <w:rPr>
          <w:rFonts w:hint="eastAsia"/>
        </w:rPr>
        <w:t xml:space="preserve"> symbols</w:t>
      </w:r>
      <w:r w:rsidR="00877FD0">
        <w:rPr>
          <w:rFonts w:hint="eastAsia"/>
        </w:rPr>
        <w:t xml:space="preserve"> (</w:t>
      </w:r>
      <w:proofErr w:type="spellStart"/>
      <w:r w:rsidR="00877FD0">
        <w:rPr>
          <w:rFonts w:hint="eastAsia"/>
        </w:rPr>
        <w:t>maxLength</w:t>
      </w:r>
      <w:proofErr w:type="spellEnd"/>
      <w:r w:rsidR="00877FD0">
        <w:rPr>
          <w:rFonts w:hint="eastAsia"/>
        </w:rPr>
        <w:t>)</w:t>
      </w:r>
      <w:r w:rsidR="00244FB0">
        <w:rPr>
          <w:rFonts w:hint="eastAsia"/>
        </w:rPr>
        <w:t xml:space="preserve"> are not provided during the random access procedure because they are </w:t>
      </w:r>
      <w:r w:rsidR="00877FD0">
        <w:rPr>
          <w:rFonts w:hint="eastAsia"/>
        </w:rPr>
        <w:t xml:space="preserve">based on </w:t>
      </w:r>
      <w:r w:rsidR="00244FB0">
        <w:rPr>
          <w:rFonts w:hint="eastAsia"/>
        </w:rPr>
        <w:t>dedicated parameters.</w:t>
      </w:r>
    </w:p>
    <w:p w14:paraId="38648900" w14:textId="00A1B3DB" w:rsidR="00877FD0" w:rsidRDefault="00244FB0" w:rsidP="003528C0">
      <w:r>
        <w:rPr>
          <w:rFonts w:hint="eastAsia"/>
        </w:rPr>
        <w:t xml:space="preserve">There are several ways to address this issue, such as providing the parameter via </w:t>
      </w:r>
      <w:proofErr w:type="spellStart"/>
      <w:r>
        <w:rPr>
          <w:rFonts w:hint="eastAsia"/>
        </w:rPr>
        <w:t>SIBx</w:t>
      </w:r>
      <w:proofErr w:type="spellEnd"/>
      <w:r>
        <w:rPr>
          <w:rFonts w:hint="eastAsia"/>
        </w:rPr>
        <w:t>, or indicated in MAC CE. However</w:t>
      </w:r>
      <w:r w:rsidR="00877FD0">
        <w:rPr>
          <w:rFonts w:hint="eastAsia"/>
        </w:rPr>
        <w:t xml:space="preserve">, in this case, we believe that such flexibility is not </w:t>
      </w:r>
      <w:r w:rsidR="00877FD0">
        <w:t>needed,</w:t>
      </w:r>
      <w:r w:rsidR="00877FD0">
        <w:rPr>
          <w:rFonts w:hint="eastAsia"/>
        </w:rPr>
        <w:t xml:space="preserve"> and it is sufficient that </w:t>
      </w:r>
      <w:r w:rsidR="00877FD0">
        <w:rPr>
          <w:rFonts w:hint="eastAsia"/>
        </w:rPr>
        <w:lastRenderedPageBreak/>
        <w:t>the UE assumes the most commonly used setting</w:t>
      </w:r>
      <w:r w:rsidR="000F5F5F">
        <w:rPr>
          <w:rFonts w:hint="eastAsia"/>
        </w:rPr>
        <w:t>s</w:t>
      </w:r>
      <w:r w:rsidR="00877FD0">
        <w:rPr>
          <w:rFonts w:hint="eastAsia"/>
        </w:rPr>
        <w:t xml:space="preserve"> for the DMRS additional position and max length, specifically Pos2 and 1.</w:t>
      </w:r>
    </w:p>
    <w:p w14:paraId="288DEA32" w14:textId="4D9A3B58" w:rsidR="00877FD0" w:rsidRDefault="00877FD0" w:rsidP="00877FD0">
      <w:pPr>
        <w:spacing w:after="0" w:afterAutospacing="0"/>
        <w:rPr>
          <w:b/>
        </w:rPr>
      </w:pPr>
      <w:r w:rsidRPr="0052370E">
        <w:rPr>
          <w:rFonts w:hint="eastAsia"/>
          <w:b/>
        </w:rPr>
        <w:t>P</w:t>
      </w:r>
      <w:r w:rsidRPr="0052370E">
        <w:rPr>
          <w:b/>
        </w:rPr>
        <w:t xml:space="preserve">roposal </w:t>
      </w:r>
      <w:r w:rsidR="00E55B72">
        <w:rPr>
          <w:rFonts w:hint="eastAsia"/>
          <w:b/>
        </w:rPr>
        <w:t>4</w:t>
      </w:r>
      <w:r w:rsidRPr="0052370E">
        <w:rPr>
          <w:b/>
        </w:rPr>
        <w:t xml:space="preserve">: </w:t>
      </w:r>
      <w:r>
        <w:rPr>
          <w:rFonts w:hint="eastAsia"/>
          <w:b/>
        </w:rPr>
        <w:t xml:space="preserve">For CQI calculation on early CSI triggering, </w:t>
      </w:r>
      <w:r w:rsidR="00076658">
        <w:rPr>
          <w:rFonts w:hint="eastAsia"/>
          <w:b/>
        </w:rPr>
        <w:t>the UE</w:t>
      </w:r>
      <w:r>
        <w:rPr>
          <w:rFonts w:hint="eastAsia"/>
          <w:b/>
        </w:rPr>
        <w:t xml:space="preserve"> assume</w:t>
      </w:r>
      <w:r w:rsidR="00076658">
        <w:rPr>
          <w:rFonts w:hint="eastAsia"/>
          <w:b/>
        </w:rPr>
        <w:t>s</w:t>
      </w:r>
      <w:r>
        <w:rPr>
          <w:rFonts w:hint="eastAsia"/>
          <w:b/>
        </w:rPr>
        <w:t xml:space="preserve"> the following conditions:</w:t>
      </w:r>
    </w:p>
    <w:p w14:paraId="675E5116" w14:textId="77777777" w:rsidR="00877FD0" w:rsidRDefault="00877FD0" w:rsidP="00877FD0">
      <w:pPr>
        <w:pStyle w:val="aff5"/>
        <w:numPr>
          <w:ilvl w:val="0"/>
          <w:numId w:val="38"/>
        </w:numPr>
        <w:spacing w:after="0" w:afterAutospacing="0"/>
        <w:ind w:leftChars="0"/>
        <w:rPr>
          <w:b/>
        </w:rPr>
      </w:pPr>
      <w:proofErr w:type="spellStart"/>
      <w:r>
        <w:rPr>
          <w:rFonts w:hint="eastAsia"/>
          <w:b/>
        </w:rPr>
        <w:t>dmrs-AdditionalPosition</w:t>
      </w:r>
      <w:proofErr w:type="spellEnd"/>
      <w:r>
        <w:rPr>
          <w:rFonts w:hint="eastAsia"/>
          <w:b/>
        </w:rPr>
        <w:t xml:space="preserve"> = Pos2</w:t>
      </w:r>
    </w:p>
    <w:p w14:paraId="2859996D" w14:textId="77777777" w:rsidR="00877FD0" w:rsidRPr="00223940" w:rsidRDefault="00877FD0" w:rsidP="00877FD0">
      <w:pPr>
        <w:pStyle w:val="aff5"/>
        <w:numPr>
          <w:ilvl w:val="0"/>
          <w:numId w:val="38"/>
        </w:numPr>
        <w:spacing w:after="0" w:afterAutospacing="0"/>
        <w:ind w:leftChars="0"/>
        <w:rPr>
          <w:b/>
        </w:rPr>
      </w:pPr>
      <w:proofErr w:type="spellStart"/>
      <w:r>
        <w:rPr>
          <w:rFonts w:hint="eastAsia"/>
          <w:b/>
        </w:rPr>
        <w:t>maxLength</w:t>
      </w:r>
      <w:proofErr w:type="spellEnd"/>
      <w:r>
        <w:rPr>
          <w:rFonts w:hint="eastAsia"/>
          <w:b/>
        </w:rPr>
        <w:t xml:space="preserve"> = 1</w:t>
      </w:r>
    </w:p>
    <w:p w14:paraId="30F4576B" w14:textId="77777777" w:rsidR="00DC26F2" w:rsidRPr="00DC26F2" w:rsidRDefault="00DC26F2" w:rsidP="00DC26F2">
      <w:pPr>
        <w:rPr>
          <w:b/>
          <w:bCs/>
        </w:rPr>
      </w:pPr>
    </w:p>
    <w:p w14:paraId="754467CA" w14:textId="0E7AD906" w:rsidR="00FB30CC" w:rsidRDefault="00FB30CC">
      <w:pPr>
        <w:pStyle w:val="10"/>
        <w:spacing w:after="180"/>
        <w:rPr>
          <w:lang w:val="en-US"/>
        </w:rPr>
      </w:pPr>
      <w:r>
        <w:rPr>
          <w:lang w:val="en-US"/>
        </w:rPr>
        <w:t>Conclusion</w:t>
      </w:r>
    </w:p>
    <w:p w14:paraId="578978AF" w14:textId="606BDF63" w:rsidR="00E8019B"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7F14D00A" w14:textId="24D20550" w:rsidR="00E55B72" w:rsidRPr="00D82219" w:rsidRDefault="00E55B72" w:rsidP="00E55B72">
      <w:pPr>
        <w:rPr>
          <w:rFonts w:hint="eastAsia"/>
          <w:b/>
          <w:bCs/>
        </w:rPr>
      </w:pPr>
      <w:r>
        <w:rPr>
          <w:rFonts w:hint="eastAsia"/>
          <w:b/>
          <w:bCs/>
        </w:rPr>
        <w:t xml:space="preserve">Proposal 1: On re-transmission of MSG4 PDSCH with the aperiodic CSI report triggering, whether/how to handle it is up to </w:t>
      </w:r>
      <w:proofErr w:type="spellStart"/>
      <w:r>
        <w:rPr>
          <w:rFonts w:hint="eastAsia"/>
          <w:b/>
          <w:bCs/>
        </w:rPr>
        <w:t>gNB</w:t>
      </w:r>
      <w:proofErr w:type="spellEnd"/>
      <w:r>
        <w:rPr>
          <w:rFonts w:hint="eastAsia"/>
          <w:b/>
          <w:bCs/>
        </w:rPr>
        <w:t xml:space="preserve"> implementation.</w:t>
      </w:r>
    </w:p>
    <w:p w14:paraId="407039D1" w14:textId="77777777" w:rsidR="00E55B72" w:rsidRDefault="00E55B72" w:rsidP="00E55B72">
      <w:pPr>
        <w:rPr>
          <w:b/>
          <w:bCs/>
        </w:rPr>
      </w:pPr>
      <w:r w:rsidRPr="000D14BD">
        <w:rPr>
          <w:rFonts w:hint="eastAsia"/>
          <w:b/>
          <w:bCs/>
        </w:rPr>
        <w:t xml:space="preserve">Proposal </w:t>
      </w:r>
      <w:r>
        <w:rPr>
          <w:rFonts w:hint="eastAsia"/>
          <w:b/>
          <w:bCs/>
        </w:rPr>
        <w:t>2</w:t>
      </w:r>
      <w:r w:rsidRPr="000D14BD">
        <w:rPr>
          <w:rFonts w:hint="eastAsia"/>
          <w:b/>
          <w:bCs/>
        </w:rPr>
        <w:t xml:space="preserve">: </w:t>
      </w:r>
      <w:r>
        <w:rPr>
          <w:rFonts w:hint="eastAsia"/>
          <w:b/>
          <w:bCs/>
        </w:rPr>
        <w:t>For QCL source of CSI-RS for CSI and TRS, we support Option-2, i.e., the SSB the UE identified during the initial access procedure</w:t>
      </w:r>
    </w:p>
    <w:p w14:paraId="511AC26C" w14:textId="77777777" w:rsidR="00E55B72" w:rsidRDefault="00E55B72" w:rsidP="00E55B72">
      <w:pPr>
        <w:rPr>
          <w:b/>
          <w:bCs/>
        </w:rPr>
      </w:pPr>
      <w:r w:rsidRPr="004B4375">
        <w:rPr>
          <w:rFonts w:hint="eastAsia"/>
          <w:b/>
          <w:bCs/>
        </w:rPr>
        <w:t xml:space="preserve">Proposal </w:t>
      </w:r>
      <w:r>
        <w:rPr>
          <w:rFonts w:hint="eastAsia"/>
          <w:b/>
          <w:bCs/>
        </w:rPr>
        <w:t>3</w:t>
      </w:r>
      <w:r w:rsidRPr="004B4375">
        <w:rPr>
          <w:rFonts w:hint="eastAsia"/>
          <w:b/>
          <w:bCs/>
        </w:rPr>
        <w:t xml:space="preserve">: We do not support association </w:t>
      </w:r>
      <w:r>
        <w:rPr>
          <w:rFonts w:hint="eastAsia"/>
          <w:b/>
          <w:bCs/>
        </w:rPr>
        <w:t>among</w:t>
      </w:r>
      <w:r w:rsidRPr="004B4375">
        <w:rPr>
          <w:rFonts w:hint="eastAsia"/>
          <w:b/>
          <w:bCs/>
        </w:rPr>
        <w:t xml:space="preserve"> CSI</w:t>
      </w:r>
      <w:r>
        <w:rPr>
          <w:rFonts w:hint="eastAsia"/>
          <w:b/>
          <w:bCs/>
        </w:rPr>
        <w:t>, S</w:t>
      </w:r>
      <w:r w:rsidRPr="004B4375">
        <w:rPr>
          <w:rFonts w:hint="eastAsia"/>
          <w:b/>
          <w:bCs/>
        </w:rPr>
        <w:t xml:space="preserve">RS and TRS on early triggering. </w:t>
      </w:r>
    </w:p>
    <w:p w14:paraId="23B88AC1" w14:textId="77777777" w:rsidR="00E55B72" w:rsidRDefault="00E55B72" w:rsidP="00E55B72">
      <w:pPr>
        <w:spacing w:after="0" w:afterAutospacing="0"/>
        <w:rPr>
          <w:b/>
        </w:rPr>
      </w:pPr>
      <w:r w:rsidRPr="0052370E">
        <w:rPr>
          <w:rFonts w:hint="eastAsia"/>
          <w:b/>
        </w:rPr>
        <w:t>P</w:t>
      </w:r>
      <w:r w:rsidRPr="0052370E">
        <w:rPr>
          <w:b/>
        </w:rPr>
        <w:t xml:space="preserve">roposal </w:t>
      </w:r>
      <w:r>
        <w:rPr>
          <w:rFonts w:hint="eastAsia"/>
          <w:b/>
        </w:rPr>
        <w:t>4</w:t>
      </w:r>
      <w:r w:rsidRPr="0052370E">
        <w:rPr>
          <w:b/>
        </w:rPr>
        <w:t xml:space="preserve">: </w:t>
      </w:r>
      <w:r>
        <w:rPr>
          <w:rFonts w:hint="eastAsia"/>
          <w:b/>
        </w:rPr>
        <w:t>For CQI calculation on early CSI triggering, the UE assumes the following conditions:</w:t>
      </w:r>
    </w:p>
    <w:p w14:paraId="79AFCE2C" w14:textId="77777777" w:rsidR="00E55B72" w:rsidRDefault="00E55B72" w:rsidP="00E55B72">
      <w:pPr>
        <w:pStyle w:val="aff5"/>
        <w:numPr>
          <w:ilvl w:val="0"/>
          <w:numId w:val="38"/>
        </w:numPr>
        <w:spacing w:after="0" w:afterAutospacing="0"/>
        <w:ind w:leftChars="0"/>
        <w:rPr>
          <w:b/>
        </w:rPr>
      </w:pPr>
      <w:proofErr w:type="spellStart"/>
      <w:r>
        <w:rPr>
          <w:rFonts w:hint="eastAsia"/>
          <w:b/>
        </w:rPr>
        <w:t>dmrs-AdditionalPosition</w:t>
      </w:r>
      <w:proofErr w:type="spellEnd"/>
      <w:r>
        <w:rPr>
          <w:rFonts w:hint="eastAsia"/>
          <w:b/>
        </w:rPr>
        <w:t xml:space="preserve"> = Pos2</w:t>
      </w:r>
    </w:p>
    <w:p w14:paraId="688579CC" w14:textId="77777777" w:rsidR="00E55B72" w:rsidRPr="00223940" w:rsidRDefault="00E55B72" w:rsidP="00E55B72">
      <w:pPr>
        <w:pStyle w:val="aff5"/>
        <w:numPr>
          <w:ilvl w:val="0"/>
          <w:numId w:val="38"/>
        </w:numPr>
        <w:spacing w:after="0" w:afterAutospacing="0"/>
        <w:ind w:leftChars="0"/>
        <w:rPr>
          <w:b/>
        </w:rPr>
      </w:pPr>
      <w:proofErr w:type="spellStart"/>
      <w:r>
        <w:rPr>
          <w:rFonts w:hint="eastAsia"/>
          <w:b/>
        </w:rPr>
        <w:t>maxLength</w:t>
      </w:r>
      <w:proofErr w:type="spellEnd"/>
      <w:r>
        <w:rPr>
          <w:rFonts w:hint="eastAsia"/>
          <w:b/>
        </w:rPr>
        <w:t xml:space="preserve"> = 1</w:t>
      </w:r>
    </w:p>
    <w:p w14:paraId="4B327F33" w14:textId="77777777" w:rsidR="0005146E" w:rsidRPr="00E55B72" w:rsidRDefault="0005146E" w:rsidP="00A70876">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9921162" w:rsidR="00EB005B" w:rsidRPr="002A4EC4" w:rsidRDefault="002A4EC4" w:rsidP="00736B80">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rsidR="00E8019B" w:rsidRPr="00E8019B">
        <w:t xml:space="preserve"> </w:t>
      </w:r>
      <w:r w:rsidR="00E8019B" w:rsidRPr="00E8019B">
        <w:rPr>
          <w:szCs w:val="24"/>
          <w:lang w:eastAsia="ja-JP"/>
        </w:rPr>
        <w:t>2518</w:t>
      </w:r>
      <w:r w:rsidR="00002419">
        <w:rPr>
          <w:szCs w:val="24"/>
          <w:lang w:eastAsia="ja-JP"/>
        </w:rPr>
        <w:t>56</w:t>
      </w:r>
      <w:r>
        <w:rPr>
          <w:szCs w:val="24"/>
          <w:lang w:eastAsia="ja-JP"/>
        </w:rPr>
        <w:t xml:space="preserve">, </w:t>
      </w:r>
      <w:r w:rsidR="00E8019B" w:rsidRPr="00E8019B">
        <w:rPr>
          <w:szCs w:val="24"/>
          <w:lang w:eastAsia="ja-JP"/>
        </w:rPr>
        <w:t xml:space="preserve">New </w:t>
      </w:r>
      <w:r w:rsidR="00002419">
        <w:rPr>
          <w:szCs w:val="24"/>
          <w:lang w:eastAsia="ja-JP"/>
        </w:rPr>
        <w:t>W</w:t>
      </w:r>
      <w:r w:rsidR="00E8019B" w:rsidRPr="00E8019B">
        <w:rPr>
          <w:szCs w:val="24"/>
          <w:lang w:eastAsia="ja-JP"/>
        </w:rPr>
        <w:t xml:space="preserve">ID: </w:t>
      </w:r>
      <w:r w:rsidR="00002419">
        <w:rPr>
          <w:szCs w:val="24"/>
          <w:lang w:eastAsia="ja-JP"/>
        </w:rPr>
        <w:t>NR MIMO Phase 6</w:t>
      </w:r>
      <w:r>
        <w:rPr>
          <w:szCs w:val="24"/>
          <w:lang w:eastAsia="ja-JP"/>
        </w:rPr>
        <w:t xml:space="preserve">, </w:t>
      </w:r>
      <w:proofErr w:type="gramStart"/>
      <w:r w:rsidR="00E8019B">
        <w:rPr>
          <w:rFonts w:hint="eastAsia"/>
          <w:szCs w:val="24"/>
          <w:lang w:eastAsia="ja-JP"/>
        </w:rPr>
        <w:t>June</w:t>
      </w:r>
      <w:r>
        <w:rPr>
          <w:szCs w:val="24"/>
          <w:lang w:eastAsia="ja-JP"/>
        </w:rPr>
        <w:t>,</w:t>
      </w:r>
      <w:proofErr w:type="gramEnd"/>
      <w:r>
        <w:rPr>
          <w:szCs w:val="24"/>
          <w:lang w:eastAsia="ja-JP"/>
        </w:rPr>
        <w:t xml:space="preserve"> 202</w:t>
      </w:r>
      <w:r w:rsidR="00E8019B">
        <w:rPr>
          <w:rFonts w:hint="eastAsia"/>
          <w:szCs w:val="24"/>
          <w:lang w:eastAsia="ja-JP"/>
        </w:rPr>
        <w:t>5</w:t>
      </w:r>
      <w:r>
        <w:rPr>
          <w:szCs w:val="24"/>
          <w:lang w:eastAsia="ja-JP"/>
        </w:rPr>
        <w:t>.</w:t>
      </w:r>
    </w:p>
    <w:sectPr w:rsidR="00EB005B" w:rsidRPr="002A4EC4"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3B582" w14:textId="77777777" w:rsidR="00C156AD" w:rsidRDefault="00C156AD">
      <w:r>
        <w:separator/>
      </w:r>
    </w:p>
  </w:endnote>
  <w:endnote w:type="continuationSeparator" w:id="0">
    <w:p w14:paraId="3EF98670" w14:textId="77777777" w:rsidR="00C156AD" w:rsidRDefault="00C156AD">
      <w:r>
        <w:continuationSeparator/>
      </w:r>
    </w:p>
  </w:endnote>
  <w:endnote w:type="continuationNotice" w:id="1">
    <w:p w14:paraId="7CA1358B" w14:textId="77777777" w:rsidR="00C156AD" w:rsidRDefault="00C156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57039" w14:textId="77777777" w:rsidR="00C156AD" w:rsidRDefault="00C156AD">
      <w:r>
        <w:separator/>
      </w:r>
    </w:p>
  </w:footnote>
  <w:footnote w:type="continuationSeparator" w:id="0">
    <w:p w14:paraId="0C160C74" w14:textId="77777777" w:rsidR="00C156AD" w:rsidRDefault="00C156AD">
      <w:r>
        <w:continuationSeparator/>
      </w:r>
    </w:p>
  </w:footnote>
  <w:footnote w:type="continuationNotice" w:id="1">
    <w:p w14:paraId="24756AE9" w14:textId="77777777" w:rsidR="00C156AD" w:rsidRDefault="00C156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B2F3F"/>
    <w:multiLevelType w:val="hybridMultilevel"/>
    <w:tmpl w:val="98D49844"/>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F810707"/>
    <w:multiLevelType w:val="hybridMultilevel"/>
    <w:tmpl w:val="7BC84B66"/>
    <w:lvl w:ilvl="0" w:tplc="0409000D">
      <w:start w:val="1"/>
      <w:numFmt w:val="bullet"/>
      <w:lvlText w:val=""/>
      <w:lvlJc w:val="left"/>
      <w:pPr>
        <w:ind w:left="1280" w:hanging="440"/>
      </w:pPr>
      <w:rPr>
        <w:rFonts w:ascii="Wingdings" w:hAnsi="Wingdings" w:hint="default"/>
      </w:rPr>
    </w:lvl>
    <w:lvl w:ilvl="1" w:tplc="FFFFFFFF" w:tentative="1">
      <w:start w:val="1"/>
      <w:numFmt w:val="bullet"/>
      <w:lvlText w:val=""/>
      <w:lvlJc w:val="left"/>
      <w:pPr>
        <w:ind w:left="1720" w:hanging="440"/>
      </w:pPr>
      <w:rPr>
        <w:rFonts w:ascii="Wingdings" w:hAnsi="Wingdings"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6" w15:restartNumberingAfterBreak="0">
    <w:nsid w:val="0FDD4141"/>
    <w:multiLevelType w:val="hybridMultilevel"/>
    <w:tmpl w:val="4C72156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7025541"/>
    <w:multiLevelType w:val="hybridMultilevel"/>
    <w:tmpl w:val="F2EAC39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40E6D50"/>
    <w:multiLevelType w:val="hybridMultilevel"/>
    <w:tmpl w:val="E4CE65D2"/>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2" w15:restartNumberingAfterBreak="0">
    <w:nsid w:val="28D06166"/>
    <w:multiLevelType w:val="hybridMultilevel"/>
    <w:tmpl w:val="B7AA8D5E"/>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32C61484"/>
    <w:multiLevelType w:val="hybridMultilevel"/>
    <w:tmpl w:val="9976D308"/>
    <w:lvl w:ilvl="0" w:tplc="0409000D">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4" w15:restartNumberingAfterBreak="0">
    <w:nsid w:val="39D72276"/>
    <w:multiLevelType w:val="hybridMultilevel"/>
    <w:tmpl w:val="4BD45CE8"/>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2701105"/>
    <w:multiLevelType w:val="hybridMultilevel"/>
    <w:tmpl w:val="50125C4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E65212"/>
    <w:multiLevelType w:val="hybridMultilevel"/>
    <w:tmpl w:val="7918E916"/>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BCD44B4"/>
    <w:multiLevelType w:val="hybridMultilevel"/>
    <w:tmpl w:val="A2B0E4F4"/>
    <w:lvl w:ilvl="0" w:tplc="4606AB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B5527A7"/>
    <w:multiLevelType w:val="hybridMultilevel"/>
    <w:tmpl w:val="B27A9E08"/>
    <w:lvl w:ilvl="0" w:tplc="04090001">
      <w:start w:val="1"/>
      <w:numFmt w:val="bullet"/>
      <w:lvlText w:val=""/>
      <w:lvlJc w:val="left"/>
      <w:pPr>
        <w:ind w:left="1258" w:hanging="420"/>
      </w:pPr>
      <w:rPr>
        <w:rFonts w:ascii="Wingdings" w:hAnsi="Wingdings"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9" w15:restartNumberingAfterBreak="0">
    <w:nsid w:val="69B52428"/>
    <w:multiLevelType w:val="hybridMultilevel"/>
    <w:tmpl w:val="A268FF9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1"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5396670"/>
    <w:multiLevelType w:val="hybridMultilevel"/>
    <w:tmpl w:val="21005D9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9D5613"/>
    <w:multiLevelType w:val="hybridMultilevel"/>
    <w:tmpl w:val="C8305682"/>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7"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2042779114">
    <w:abstractNumId w:val="31"/>
  </w:num>
  <w:num w:numId="2" w16cid:durableId="747191096">
    <w:abstractNumId w:val="4"/>
  </w:num>
  <w:num w:numId="3" w16cid:durableId="21377221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5384033">
    <w:abstractNumId w:val="32"/>
  </w:num>
  <w:num w:numId="5" w16cid:durableId="519928986">
    <w:abstractNumId w:val="22"/>
  </w:num>
  <w:num w:numId="6" w16cid:durableId="905456861">
    <w:abstractNumId w:val="23"/>
  </w:num>
  <w:num w:numId="7" w16cid:durableId="78525959">
    <w:abstractNumId w:val="20"/>
  </w:num>
  <w:num w:numId="8" w16cid:durableId="1324621374">
    <w:abstractNumId w:val="3"/>
  </w:num>
  <w:num w:numId="9" w16cid:durableId="1209801297">
    <w:abstractNumId w:val="34"/>
  </w:num>
  <w:num w:numId="10" w16cid:durableId="195316513">
    <w:abstractNumId w:val="17"/>
  </w:num>
  <w:num w:numId="11" w16cid:durableId="2040937102">
    <w:abstractNumId w:val="0"/>
  </w:num>
  <w:num w:numId="12" w16cid:durableId="8061711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4042742">
    <w:abstractNumId w:val="35"/>
  </w:num>
  <w:num w:numId="14" w16cid:durableId="689065570">
    <w:abstractNumId w:val="2"/>
  </w:num>
  <w:num w:numId="15" w16cid:durableId="199275448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48066319">
    <w:abstractNumId w:val="3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7138602">
    <w:abstractNumId w:val="24"/>
  </w:num>
  <w:num w:numId="18" w16cid:durableId="864173478">
    <w:abstractNumId w:val="21"/>
  </w:num>
  <w:num w:numId="19" w16cid:durableId="1267269805">
    <w:abstractNumId w:val="6"/>
  </w:num>
  <w:num w:numId="20" w16cid:durableId="360597143">
    <w:abstractNumId w:val="7"/>
  </w:num>
  <w:num w:numId="21" w16cid:durableId="403992775">
    <w:abstractNumId w:val="10"/>
  </w:num>
  <w:num w:numId="22" w16cid:durableId="1126237342">
    <w:abstractNumId w:val="25"/>
  </w:num>
  <w:num w:numId="23" w16cid:durableId="1008021233">
    <w:abstractNumId w:val="15"/>
  </w:num>
  <w:num w:numId="24" w16cid:durableId="1617832499">
    <w:abstractNumId w:val="16"/>
  </w:num>
  <w:num w:numId="25" w16cid:durableId="75440478">
    <w:abstractNumId w:val="27"/>
  </w:num>
  <w:num w:numId="26" w16cid:durableId="507674085">
    <w:abstractNumId w:val="37"/>
  </w:num>
  <w:num w:numId="27" w16cid:durableId="1805539881">
    <w:abstractNumId w:val="1"/>
  </w:num>
  <w:num w:numId="28" w16cid:durableId="537165249">
    <w:abstractNumId w:val="33"/>
  </w:num>
  <w:num w:numId="29" w16cid:durableId="1238787722">
    <w:abstractNumId w:val="19"/>
  </w:num>
  <w:num w:numId="30" w16cid:durableId="125316334">
    <w:abstractNumId w:val="28"/>
  </w:num>
  <w:num w:numId="31" w16cid:durableId="54133374">
    <w:abstractNumId w:val="11"/>
  </w:num>
  <w:num w:numId="32" w16cid:durableId="422918085">
    <w:abstractNumId w:val="29"/>
  </w:num>
  <w:num w:numId="33" w16cid:durableId="1707021465">
    <w:abstractNumId w:val="12"/>
  </w:num>
  <w:num w:numId="34" w16cid:durableId="1407264919">
    <w:abstractNumId w:val="14"/>
  </w:num>
  <w:num w:numId="35" w16cid:durableId="193884949">
    <w:abstractNumId w:val="18"/>
  </w:num>
  <w:num w:numId="36" w16cid:durableId="1594515396">
    <w:abstractNumId w:val="8"/>
  </w:num>
  <w:num w:numId="37" w16cid:durableId="1762214095">
    <w:abstractNumId w:val="36"/>
  </w:num>
  <w:num w:numId="38" w16cid:durableId="1233734025">
    <w:abstractNumId w:val="5"/>
  </w:num>
  <w:num w:numId="39" w16cid:durableId="2110465427">
    <w:abstractNumId w:val="13"/>
  </w:num>
  <w:num w:numId="40" w16cid:durableId="10510009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9E9"/>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9"/>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346"/>
    <w:rsid w:val="000156D1"/>
    <w:rsid w:val="0001600A"/>
    <w:rsid w:val="00016699"/>
    <w:rsid w:val="00016A3C"/>
    <w:rsid w:val="00016B54"/>
    <w:rsid w:val="00016FFB"/>
    <w:rsid w:val="0001720F"/>
    <w:rsid w:val="00017589"/>
    <w:rsid w:val="00017923"/>
    <w:rsid w:val="00017941"/>
    <w:rsid w:val="00017E09"/>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71A"/>
    <w:rsid w:val="00043AE7"/>
    <w:rsid w:val="00043AE8"/>
    <w:rsid w:val="00043BB6"/>
    <w:rsid w:val="00043D6F"/>
    <w:rsid w:val="00044018"/>
    <w:rsid w:val="0004487C"/>
    <w:rsid w:val="00044902"/>
    <w:rsid w:val="00044A5B"/>
    <w:rsid w:val="00044AD2"/>
    <w:rsid w:val="00044C05"/>
    <w:rsid w:val="00045323"/>
    <w:rsid w:val="000453D4"/>
    <w:rsid w:val="0004567A"/>
    <w:rsid w:val="0004576F"/>
    <w:rsid w:val="000457A2"/>
    <w:rsid w:val="00045C93"/>
    <w:rsid w:val="00045EEB"/>
    <w:rsid w:val="00045F87"/>
    <w:rsid w:val="0004629B"/>
    <w:rsid w:val="00046383"/>
    <w:rsid w:val="0004650E"/>
    <w:rsid w:val="00046886"/>
    <w:rsid w:val="00046AFB"/>
    <w:rsid w:val="00046B00"/>
    <w:rsid w:val="00046B44"/>
    <w:rsid w:val="00046D47"/>
    <w:rsid w:val="00047212"/>
    <w:rsid w:val="0004726B"/>
    <w:rsid w:val="00047310"/>
    <w:rsid w:val="00047314"/>
    <w:rsid w:val="00047550"/>
    <w:rsid w:val="00047905"/>
    <w:rsid w:val="00047AB4"/>
    <w:rsid w:val="00047B0F"/>
    <w:rsid w:val="00047D0A"/>
    <w:rsid w:val="0005019D"/>
    <w:rsid w:val="00050489"/>
    <w:rsid w:val="0005071E"/>
    <w:rsid w:val="00050A57"/>
    <w:rsid w:val="00050B6F"/>
    <w:rsid w:val="00050C76"/>
    <w:rsid w:val="0005146E"/>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AC1"/>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3EB5"/>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BF9"/>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0D"/>
    <w:rsid w:val="000757F2"/>
    <w:rsid w:val="0007595A"/>
    <w:rsid w:val="00075D96"/>
    <w:rsid w:val="00075DF1"/>
    <w:rsid w:val="00075E62"/>
    <w:rsid w:val="00075E7B"/>
    <w:rsid w:val="000760A7"/>
    <w:rsid w:val="000761C7"/>
    <w:rsid w:val="00076347"/>
    <w:rsid w:val="0007649B"/>
    <w:rsid w:val="00076658"/>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6E27"/>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32"/>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03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A7"/>
    <w:rsid w:val="000B0CCF"/>
    <w:rsid w:val="000B0E05"/>
    <w:rsid w:val="000B102C"/>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75D"/>
    <w:rsid w:val="000B5909"/>
    <w:rsid w:val="000B5933"/>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80F"/>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79A"/>
    <w:rsid w:val="000C6806"/>
    <w:rsid w:val="000C6A91"/>
    <w:rsid w:val="000C6C38"/>
    <w:rsid w:val="000C6D28"/>
    <w:rsid w:val="000C6F95"/>
    <w:rsid w:val="000C761F"/>
    <w:rsid w:val="000C7671"/>
    <w:rsid w:val="000C7A70"/>
    <w:rsid w:val="000D01DE"/>
    <w:rsid w:val="000D03D3"/>
    <w:rsid w:val="000D0467"/>
    <w:rsid w:val="000D0A59"/>
    <w:rsid w:val="000D0BD0"/>
    <w:rsid w:val="000D0FC3"/>
    <w:rsid w:val="000D1198"/>
    <w:rsid w:val="000D14BD"/>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1AF"/>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1B5"/>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5F5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33"/>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4B6"/>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17FFD"/>
    <w:rsid w:val="00120571"/>
    <w:rsid w:val="001205BE"/>
    <w:rsid w:val="001206A1"/>
    <w:rsid w:val="00120763"/>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29"/>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5E"/>
    <w:rsid w:val="00133C80"/>
    <w:rsid w:val="00133D2E"/>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9E8"/>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A56"/>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DCB"/>
    <w:rsid w:val="00165E5E"/>
    <w:rsid w:val="00166013"/>
    <w:rsid w:val="0016627C"/>
    <w:rsid w:val="001666A4"/>
    <w:rsid w:val="001667B8"/>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4C1"/>
    <w:rsid w:val="0017252F"/>
    <w:rsid w:val="001727AF"/>
    <w:rsid w:val="00172827"/>
    <w:rsid w:val="00172AEB"/>
    <w:rsid w:val="00172AF9"/>
    <w:rsid w:val="001730EF"/>
    <w:rsid w:val="001731FB"/>
    <w:rsid w:val="00173437"/>
    <w:rsid w:val="00173611"/>
    <w:rsid w:val="00173C2E"/>
    <w:rsid w:val="00173E24"/>
    <w:rsid w:val="0017461F"/>
    <w:rsid w:val="00174722"/>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B03"/>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0C"/>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BE7"/>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E6B"/>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DB5"/>
    <w:rsid w:val="001B1E6A"/>
    <w:rsid w:val="001B1F22"/>
    <w:rsid w:val="001B2C18"/>
    <w:rsid w:val="001B2F9D"/>
    <w:rsid w:val="001B3317"/>
    <w:rsid w:val="001B3426"/>
    <w:rsid w:val="001B344C"/>
    <w:rsid w:val="001B3811"/>
    <w:rsid w:val="001B39BC"/>
    <w:rsid w:val="001B3A4B"/>
    <w:rsid w:val="001B3A70"/>
    <w:rsid w:val="001B3AC1"/>
    <w:rsid w:val="001B3ADD"/>
    <w:rsid w:val="001B3AE1"/>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1D"/>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3EA6"/>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C3F"/>
    <w:rsid w:val="001C5DFA"/>
    <w:rsid w:val="001C6050"/>
    <w:rsid w:val="001C62B2"/>
    <w:rsid w:val="001C6839"/>
    <w:rsid w:val="001C7246"/>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C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D9F"/>
    <w:rsid w:val="00210F36"/>
    <w:rsid w:val="00210FCC"/>
    <w:rsid w:val="00210FF0"/>
    <w:rsid w:val="0021132B"/>
    <w:rsid w:val="00211765"/>
    <w:rsid w:val="00211768"/>
    <w:rsid w:val="00211BE9"/>
    <w:rsid w:val="00211DC9"/>
    <w:rsid w:val="00212E46"/>
    <w:rsid w:val="00212E69"/>
    <w:rsid w:val="0021304C"/>
    <w:rsid w:val="0021327A"/>
    <w:rsid w:val="00213488"/>
    <w:rsid w:val="0021362B"/>
    <w:rsid w:val="0021379D"/>
    <w:rsid w:val="00213B76"/>
    <w:rsid w:val="00213D20"/>
    <w:rsid w:val="00213E8C"/>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940"/>
    <w:rsid w:val="00223EF5"/>
    <w:rsid w:val="002240F0"/>
    <w:rsid w:val="0022424C"/>
    <w:rsid w:val="00224301"/>
    <w:rsid w:val="002243EF"/>
    <w:rsid w:val="002248C8"/>
    <w:rsid w:val="00224B6F"/>
    <w:rsid w:val="00224CCB"/>
    <w:rsid w:val="00224D1A"/>
    <w:rsid w:val="00224D51"/>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5E"/>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4FF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4FB0"/>
    <w:rsid w:val="002451FF"/>
    <w:rsid w:val="0024529E"/>
    <w:rsid w:val="002452B0"/>
    <w:rsid w:val="002456F5"/>
    <w:rsid w:val="002462B7"/>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48F"/>
    <w:rsid w:val="002615CC"/>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CAA"/>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A0"/>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55"/>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7A9"/>
    <w:rsid w:val="0029591D"/>
    <w:rsid w:val="00295963"/>
    <w:rsid w:val="00295B8D"/>
    <w:rsid w:val="00295BC0"/>
    <w:rsid w:val="00295BD8"/>
    <w:rsid w:val="00295C36"/>
    <w:rsid w:val="00295FE7"/>
    <w:rsid w:val="00296047"/>
    <w:rsid w:val="002964F0"/>
    <w:rsid w:val="00296533"/>
    <w:rsid w:val="0029661D"/>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17F"/>
    <w:rsid w:val="002A5269"/>
    <w:rsid w:val="002A5450"/>
    <w:rsid w:val="002A55E1"/>
    <w:rsid w:val="002A5691"/>
    <w:rsid w:val="002A5935"/>
    <w:rsid w:val="002A5ADF"/>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CD5"/>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B7C"/>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34F"/>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23D"/>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DDC"/>
    <w:rsid w:val="00305E0C"/>
    <w:rsid w:val="003060A4"/>
    <w:rsid w:val="003061AE"/>
    <w:rsid w:val="00306294"/>
    <w:rsid w:val="003063DE"/>
    <w:rsid w:val="003065F6"/>
    <w:rsid w:val="003068ED"/>
    <w:rsid w:val="00306945"/>
    <w:rsid w:val="00306C4C"/>
    <w:rsid w:val="00306E3C"/>
    <w:rsid w:val="003072E2"/>
    <w:rsid w:val="00307338"/>
    <w:rsid w:val="0030757A"/>
    <w:rsid w:val="00307723"/>
    <w:rsid w:val="003077AE"/>
    <w:rsid w:val="00307E31"/>
    <w:rsid w:val="00310028"/>
    <w:rsid w:val="003100D2"/>
    <w:rsid w:val="00310993"/>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7EC"/>
    <w:rsid w:val="00314850"/>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654"/>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6F8B"/>
    <w:rsid w:val="003373DB"/>
    <w:rsid w:val="00337518"/>
    <w:rsid w:val="003375EA"/>
    <w:rsid w:val="003377A4"/>
    <w:rsid w:val="00337859"/>
    <w:rsid w:val="003378C9"/>
    <w:rsid w:val="00337BC3"/>
    <w:rsid w:val="00337C48"/>
    <w:rsid w:val="00340184"/>
    <w:rsid w:val="003403BC"/>
    <w:rsid w:val="003403F6"/>
    <w:rsid w:val="00340542"/>
    <w:rsid w:val="0034076B"/>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92"/>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489"/>
    <w:rsid w:val="00351657"/>
    <w:rsid w:val="003517C6"/>
    <w:rsid w:val="00351A18"/>
    <w:rsid w:val="00351A50"/>
    <w:rsid w:val="003520E7"/>
    <w:rsid w:val="0035223D"/>
    <w:rsid w:val="00352322"/>
    <w:rsid w:val="00352378"/>
    <w:rsid w:val="00352597"/>
    <w:rsid w:val="003526A6"/>
    <w:rsid w:val="00352817"/>
    <w:rsid w:val="003528C0"/>
    <w:rsid w:val="003529AA"/>
    <w:rsid w:val="00352B9E"/>
    <w:rsid w:val="00352C82"/>
    <w:rsid w:val="00352E6E"/>
    <w:rsid w:val="00352EB3"/>
    <w:rsid w:val="00353079"/>
    <w:rsid w:val="00353299"/>
    <w:rsid w:val="0035353D"/>
    <w:rsid w:val="00353708"/>
    <w:rsid w:val="00353B9B"/>
    <w:rsid w:val="00353E78"/>
    <w:rsid w:val="00354589"/>
    <w:rsid w:val="003545F8"/>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844"/>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243"/>
    <w:rsid w:val="003814FF"/>
    <w:rsid w:val="00381581"/>
    <w:rsid w:val="003815B3"/>
    <w:rsid w:val="00381A21"/>
    <w:rsid w:val="00381AAD"/>
    <w:rsid w:val="00381DDD"/>
    <w:rsid w:val="00381F54"/>
    <w:rsid w:val="00381F94"/>
    <w:rsid w:val="00381FC1"/>
    <w:rsid w:val="00382287"/>
    <w:rsid w:val="003824BF"/>
    <w:rsid w:val="0038253A"/>
    <w:rsid w:val="00382897"/>
    <w:rsid w:val="00382EC8"/>
    <w:rsid w:val="00382F01"/>
    <w:rsid w:val="003833DA"/>
    <w:rsid w:val="0038378D"/>
    <w:rsid w:val="00383A47"/>
    <w:rsid w:val="00383C24"/>
    <w:rsid w:val="00383EC3"/>
    <w:rsid w:val="0038404A"/>
    <w:rsid w:val="00384394"/>
    <w:rsid w:val="003843BC"/>
    <w:rsid w:val="003844EB"/>
    <w:rsid w:val="003845E9"/>
    <w:rsid w:val="00384746"/>
    <w:rsid w:val="0038475C"/>
    <w:rsid w:val="00384764"/>
    <w:rsid w:val="0038479C"/>
    <w:rsid w:val="00384BD1"/>
    <w:rsid w:val="00384E17"/>
    <w:rsid w:val="00385607"/>
    <w:rsid w:val="00385B0E"/>
    <w:rsid w:val="00385D86"/>
    <w:rsid w:val="00386664"/>
    <w:rsid w:val="003866F3"/>
    <w:rsid w:val="003869C1"/>
    <w:rsid w:val="003869DD"/>
    <w:rsid w:val="00386A92"/>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005"/>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5EA6"/>
    <w:rsid w:val="00396054"/>
    <w:rsid w:val="00396233"/>
    <w:rsid w:val="003962F0"/>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454"/>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66"/>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C11"/>
    <w:rsid w:val="003B7D50"/>
    <w:rsid w:val="003C00BD"/>
    <w:rsid w:val="003C05C5"/>
    <w:rsid w:val="003C05F6"/>
    <w:rsid w:val="003C072F"/>
    <w:rsid w:val="003C0832"/>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235"/>
    <w:rsid w:val="003C78A3"/>
    <w:rsid w:val="003C7AAF"/>
    <w:rsid w:val="003C7CCF"/>
    <w:rsid w:val="003C7EAC"/>
    <w:rsid w:val="003C7FA0"/>
    <w:rsid w:val="003D0105"/>
    <w:rsid w:val="003D038B"/>
    <w:rsid w:val="003D03BC"/>
    <w:rsid w:val="003D0656"/>
    <w:rsid w:val="003D086D"/>
    <w:rsid w:val="003D0917"/>
    <w:rsid w:val="003D09A5"/>
    <w:rsid w:val="003D0C69"/>
    <w:rsid w:val="003D0C6D"/>
    <w:rsid w:val="003D0CBE"/>
    <w:rsid w:val="003D0DEE"/>
    <w:rsid w:val="003D1103"/>
    <w:rsid w:val="003D113E"/>
    <w:rsid w:val="003D1183"/>
    <w:rsid w:val="003D125F"/>
    <w:rsid w:val="003D1335"/>
    <w:rsid w:val="003D1531"/>
    <w:rsid w:val="003D1551"/>
    <w:rsid w:val="003D1580"/>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2A4"/>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36"/>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28D"/>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44"/>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3F2"/>
    <w:rsid w:val="00423674"/>
    <w:rsid w:val="004238FC"/>
    <w:rsid w:val="0042391C"/>
    <w:rsid w:val="004239DB"/>
    <w:rsid w:val="00423A45"/>
    <w:rsid w:val="00423B73"/>
    <w:rsid w:val="00423ECE"/>
    <w:rsid w:val="0042417E"/>
    <w:rsid w:val="00424432"/>
    <w:rsid w:val="00424453"/>
    <w:rsid w:val="004244E2"/>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39D"/>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C19"/>
    <w:rsid w:val="00427D2A"/>
    <w:rsid w:val="00427F72"/>
    <w:rsid w:val="00427F95"/>
    <w:rsid w:val="00430069"/>
    <w:rsid w:val="0043019D"/>
    <w:rsid w:val="004303E3"/>
    <w:rsid w:val="00430654"/>
    <w:rsid w:val="004307F4"/>
    <w:rsid w:val="00430890"/>
    <w:rsid w:val="004308AE"/>
    <w:rsid w:val="00430932"/>
    <w:rsid w:val="0043095C"/>
    <w:rsid w:val="004309F3"/>
    <w:rsid w:val="00430B03"/>
    <w:rsid w:val="0043100E"/>
    <w:rsid w:val="004312DC"/>
    <w:rsid w:val="00431344"/>
    <w:rsid w:val="0043179D"/>
    <w:rsid w:val="0043196D"/>
    <w:rsid w:val="00431B7F"/>
    <w:rsid w:val="00431BCA"/>
    <w:rsid w:val="00431DCE"/>
    <w:rsid w:val="00431F97"/>
    <w:rsid w:val="0043233D"/>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06"/>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295"/>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52C"/>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5D"/>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0A"/>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67CB8"/>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CA"/>
    <w:rsid w:val="0047393F"/>
    <w:rsid w:val="00473A38"/>
    <w:rsid w:val="00473EA9"/>
    <w:rsid w:val="00473F26"/>
    <w:rsid w:val="00473FB0"/>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131"/>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54D"/>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2EFD"/>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75"/>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C9D"/>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0D4"/>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B93"/>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68FC"/>
    <w:rsid w:val="004F70C2"/>
    <w:rsid w:val="004F754C"/>
    <w:rsid w:val="004F7869"/>
    <w:rsid w:val="004F7A2B"/>
    <w:rsid w:val="004F7AEE"/>
    <w:rsid w:val="004F7B62"/>
    <w:rsid w:val="004F7BED"/>
    <w:rsid w:val="004F7C7F"/>
    <w:rsid w:val="004F7D01"/>
    <w:rsid w:val="004F7D03"/>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743"/>
    <w:rsid w:val="0051088F"/>
    <w:rsid w:val="0051090A"/>
    <w:rsid w:val="00510CB0"/>
    <w:rsid w:val="00510CCD"/>
    <w:rsid w:val="00510F21"/>
    <w:rsid w:val="00511030"/>
    <w:rsid w:val="0051155C"/>
    <w:rsid w:val="005115A7"/>
    <w:rsid w:val="00511771"/>
    <w:rsid w:val="005117D7"/>
    <w:rsid w:val="00511970"/>
    <w:rsid w:val="00511A43"/>
    <w:rsid w:val="00511DA6"/>
    <w:rsid w:val="00511FA7"/>
    <w:rsid w:val="0051250C"/>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70E"/>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281"/>
    <w:rsid w:val="0052742C"/>
    <w:rsid w:val="005274E4"/>
    <w:rsid w:val="0052798D"/>
    <w:rsid w:val="00527AA8"/>
    <w:rsid w:val="00527AEC"/>
    <w:rsid w:val="00527CED"/>
    <w:rsid w:val="00527DA1"/>
    <w:rsid w:val="00527FCB"/>
    <w:rsid w:val="00527FEB"/>
    <w:rsid w:val="00530433"/>
    <w:rsid w:val="0053065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34D"/>
    <w:rsid w:val="00543400"/>
    <w:rsid w:val="00543474"/>
    <w:rsid w:val="0054369E"/>
    <w:rsid w:val="005436DA"/>
    <w:rsid w:val="00543958"/>
    <w:rsid w:val="00543CB0"/>
    <w:rsid w:val="005440C9"/>
    <w:rsid w:val="00544120"/>
    <w:rsid w:val="005443F5"/>
    <w:rsid w:val="005444C3"/>
    <w:rsid w:val="00544568"/>
    <w:rsid w:val="00544686"/>
    <w:rsid w:val="00544ABB"/>
    <w:rsid w:val="00544C64"/>
    <w:rsid w:val="00544D98"/>
    <w:rsid w:val="00545044"/>
    <w:rsid w:val="005452A4"/>
    <w:rsid w:val="005452C9"/>
    <w:rsid w:val="0054539E"/>
    <w:rsid w:val="0054567B"/>
    <w:rsid w:val="00545725"/>
    <w:rsid w:val="00545789"/>
    <w:rsid w:val="005458DE"/>
    <w:rsid w:val="00545D37"/>
    <w:rsid w:val="00545F8F"/>
    <w:rsid w:val="005460B9"/>
    <w:rsid w:val="005461CF"/>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0C0"/>
    <w:rsid w:val="00561496"/>
    <w:rsid w:val="00561715"/>
    <w:rsid w:val="0056171C"/>
    <w:rsid w:val="00561901"/>
    <w:rsid w:val="00561B46"/>
    <w:rsid w:val="00561B6C"/>
    <w:rsid w:val="00561EBD"/>
    <w:rsid w:val="00562071"/>
    <w:rsid w:val="00562095"/>
    <w:rsid w:val="005623A5"/>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8EC"/>
    <w:rsid w:val="00572B70"/>
    <w:rsid w:val="00573200"/>
    <w:rsid w:val="00573392"/>
    <w:rsid w:val="005736C8"/>
    <w:rsid w:val="00573799"/>
    <w:rsid w:val="0057383C"/>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CE0"/>
    <w:rsid w:val="00575ECB"/>
    <w:rsid w:val="00576088"/>
    <w:rsid w:val="00576424"/>
    <w:rsid w:val="0057666A"/>
    <w:rsid w:val="0057696C"/>
    <w:rsid w:val="00576A15"/>
    <w:rsid w:val="00576BFE"/>
    <w:rsid w:val="00576D35"/>
    <w:rsid w:val="00576DCB"/>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30BC"/>
    <w:rsid w:val="005830C6"/>
    <w:rsid w:val="00583106"/>
    <w:rsid w:val="005835DC"/>
    <w:rsid w:val="005836F3"/>
    <w:rsid w:val="0058382F"/>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9C5"/>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75"/>
    <w:rsid w:val="005909AF"/>
    <w:rsid w:val="00590A55"/>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DA9"/>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3C3"/>
    <w:rsid w:val="005A344A"/>
    <w:rsid w:val="005A3490"/>
    <w:rsid w:val="005A359A"/>
    <w:rsid w:val="005A37A9"/>
    <w:rsid w:val="005A3AF4"/>
    <w:rsid w:val="005A3B7A"/>
    <w:rsid w:val="005A3C2A"/>
    <w:rsid w:val="005A3E55"/>
    <w:rsid w:val="005A3F61"/>
    <w:rsid w:val="005A4903"/>
    <w:rsid w:val="005A4B04"/>
    <w:rsid w:val="005A4B67"/>
    <w:rsid w:val="005A4E34"/>
    <w:rsid w:val="005A4E48"/>
    <w:rsid w:val="005A50C0"/>
    <w:rsid w:val="005A5212"/>
    <w:rsid w:val="005A5390"/>
    <w:rsid w:val="005A5501"/>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4FF7"/>
    <w:rsid w:val="005B50FF"/>
    <w:rsid w:val="005B5418"/>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1DDA"/>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681"/>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587F"/>
    <w:rsid w:val="005E5DF2"/>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7F7"/>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061"/>
    <w:rsid w:val="006321EF"/>
    <w:rsid w:val="00632270"/>
    <w:rsid w:val="006323F9"/>
    <w:rsid w:val="00632746"/>
    <w:rsid w:val="00632780"/>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CB7"/>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8D4"/>
    <w:rsid w:val="00655CF5"/>
    <w:rsid w:val="00655D02"/>
    <w:rsid w:val="00655D9D"/>
    <w:rsid w:val="006564BE"/>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40B"/>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2C2"/>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95"/>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9CC"/>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6E6"/>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987"/>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4C5"/>
    <w:rsid w:val="006A65A7"/>
    <w:rsid w:val="006A6642"/>
    <w:rsid w:val="006A66C5"/>
    <w:rsid w:val="006A6978"/>
    <w:rsid w:val="006A6CC1"/>
    <w:rsid w:val="006A6D79"/>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68"/>
    <w:rsid w:val="006B06FC"/>
    <w:rsid w:val="006B09D3"/>
    <w:rsid w:val="006B0A35"/>
    <w:rsid w:val="006B0B7A"/>
    <w:rsid w:val="006B0CAE"/>
    <w:rsid w:val="006B0EF0"/>
    <w:rsid w:val="006B1109"/>
    <w:rsid w:val="006B1791"/>
    <w:rsid w:val="006B194D"/>
    <w:rsid w:val="006B19B6"/>
    <w:rsid w:val="006B1A66"/>
    <w:rsid w:val="006B1CBB"/>
    <w:rsid w:val="006B1D9F"/>
    <w:rsid w:val="006B1DF1"/>
    <w:rsid w:val="006B21E4"/>
    <w:rsid w:val="006B23A5"/>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04D"/>
    <w:rsid w:val="006B732A"/>
    <w:rsid w:val="006B7374"/>
    <w:rsid w:val="006B7DF1"/>
    <w:rsid w:val="006B7E1A"/>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7C2"/>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78C"/>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61"/>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1DD7"/>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1FF"/>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638"/>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A84"/>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5DA"/>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1E1"/>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27E0B"/>
    <w:rsid w:val="0073010F"/>
    <w:rsid w:val="00730EC3"/>
    <w:rsid w:val="007310F3"/>
    <w:rsid w:val="00731310"/>
    <w:rsid w:val="007313A4"/>
    <w:rsid w:val="007314BF"/>
    <w:rsid w:val="007315BF"/>
    <w:rsid w:val="007318B1"/>
    <w:rsid w:val="00731BFE"/>
    <w:rsid w:val="00731C2C"/>
    <w:rsid w:val="00731E53"/>
    <w:rsid w:val="0073215B"/>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F2"/>
    <w:rsid w:val="00734FDE"/>
    <w:rsid w:val="00735422"/>
    <w:rsid w:val="00735481"/>
    <w:rsid w:val="00735604"/>
    <w:rsid w:val="00735880"/>
    <w:rsid w:val="007358DB"/>
    <w:rsid w:val="007359BF"/>
    <w:rsid w:val="00735ACD"/>
    <w:rsid w:val="00735B4A"/>
    <w:rsid w:val="00736090"/>
    <w:rsid w:val="007360EC"/>
    <w:rsid w:val="00736A42"/>
    <w:rsid w:val="00736B80"/>
    <w:rsid w:val="00736BF0"/>
    <w:rsid w:val="00737081"/>
    <w:rsid w:val="00737305"/>
    <w:rsid w:val="007373BB"/>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47E1C"/>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917"/>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29A"/>
    <w:rsid w:val="0076333A"/>
    <w:rsid w:val="00763383"/>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B22"/>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77FE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EAE"/>
    <w:rsid w:val="00786F43"/>
    <w:rsid w:val="007870FC"/>
    <w:rsid w:val="00787737"/>
    <w:rsid w:val="007878EF"/>
    <w:rsid w:val="00787974"/>
    <w:rsid w:val="007900A9"/>
    <w:rsid w:val="007900F4"/>
    <w:rsid w:val="007901C2"/>
    <w:rsid w:val="007903FF"/>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75C"/>
    <w:rsid w:val="007A2B33"/>
    <w:rsid w:val="007A2D9D"/>
    <w:rsid w:val="007A2DA1"/>
    <w:rsid w:val="007A31A2"/>
    <w:rsid w:val="007A3E83"/>
    <w:rsid w:val="007A42BC"/>
    <w:rsid w:val="007A4440"/>
    <w:rsid w:val="007A462D"/>
    <w:rsid w:val="007A470A"/>
    <w:rsid w:val="007A4768"/>
    <w:rsid w:val="007A488D"/>
    <w:rsid w:val="007A4E68"/>
    <w:rsid w:val="007A517E"/>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19"/>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99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9B5"/>
    <w:rsid w:val="007C0A01"/>
    <w:rsid w:val="007C0E1E"/>
    <w:rsid w:val="007C0EA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CF5"/>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D6"/>
    <w:rsid w:val="007D6D0B"/>
    <w:rsid w:val="007D6E9C"/>
    <w:rsid w:val="007D6EFA"/>
    <w:rsid w:val="007D7079"/>
    <w:rsid w:val="007D74FF"/>
    <w:rsid w:val="007D7512"/>
    <w:rsid w:val="007D7CB7"/>
    <w:rsid w:val="007D7EA8"/>
    <w:rsid w:val="007E00BC"/>
    <w:rsid w:val="007E019B"/>
    <w:rsid w:val="007E01E1"/>
    <w:rsid w:val="007E02BB"/>
    <w:rsid w:val="007E0460"/>
    <w:rsid w:val="007E08C3"/>
    <w:rsid w:val="007E0CBC"/>
    <w:rsid w:val="007E0EA6"/>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2EC4"/>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ACE"/>
    <w:rsid w:val="007F4C22"/>
    <w:rsid w:val="007F4D48"/>
    <w:rsid w:val="007F4E56"/>
    <w:rsid w:val="007F51C6"/>
    <w:rsid w:val="007F54E7"/>
    <w:rsid w:val="007F5679"/>
    <w:rsid w:val="007F56B5"/>
    <w:rsid w:val="007F5720"/>
    <w:rsid w:val="007F58F3"/>
    <w:rsid w:val="007F5928"/>
    <w:rsid w:val="007F598E"/>
    <w:rsid w:val="007F5C8C"/>
    <w:rsid w:val="007F5FCD"/>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492"/>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5D81"/>
    <w:rsid w:val="00815DC5"/>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A5D"/>
    <w:rsid w:val="00821BFD"/>
    <w:rsid w:val="00821CF0"/>
    <w:rsid w:val="00821D12"/>
    <w:rsid w:val="00821DFE"/>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3CC"/>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306"/>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707"/>
    <w:rsid w:val="008369D9"/>
    <w:rsid w:val="00836B27"/>
    <w:rsid w:val="008370D2"/>
    <w:rsid w:val="0083725B"/>
    <w:rsid w:val="00837443"/>
    <w:rsid w:val="00837446"/>
    <w:rsid w:val="008378DA"/>
    <w:rsid w:val="00837F02"/>
    <w:rsid w:val="00840272"/>
    <w:rsid w:val="0084047A"/>
    <w:rsid w:val="008406FC"/>
    <w:rsid w:val="008407B8"/>
    <w:rsid w:val="0084129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07A"/>
    <w:rsid w:val="00846089"/>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D4E"/>
    <w:rsid w:val="00847E76"/>
    <w:rsid w:val="00847E8F"/>
    <w:rsid w:val="008501DF"/>
    <w:rsid w:val="0085035B"/>
    <w:rsid w:val="008504DE"/>
    <w:rsid w:val="00850B9B"/>
    <w:rsid w:val="00850C15"/>
    <w:rsid w:val="00850D65"/>
    <w:rsid w:val="00850D92"/>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C7A"/>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5EF"/>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5A"/>
    <w:rsid w:val="00877CD9"/>
    <w:rsid w:val="00877EBD"/>
    <w:rsid w:val="00877EC8"/>
    <w:rsid w:val="00877FD0"/>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0E6"/>
    <w:rsid w:val="0089616E"/>
    <w:rsid w:val="00896920"/>
    <w:rsid w:val="00896BBC"/>
    <w:rsid w:val="00896CB4"/>
    <w:rsid w:val="0089711A"/>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836"/>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2F10"/>
    <w:rsid w:val="008C307E"/>
    <w:rsid w:val="008C32D8"/>
    <w:rsid w:val="008C3666"/>
    <w:rsid w:val="008C36BF"/>
    <w:rsid w:val="008C3949"/>
    <w:rsid w:val="008C3AF3"/>
    <w:rsid w:val="008C3B5D"/>
    <w:rsid w:val="008C3C0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2C"/>
    <w:rsid w:val="008D0179"/>
    <w:rsid w:val="008D0B81"/>
    <w:rsid w:val="008D0D1D"/>
    <w:rsid w:val="008D0E80"/>
    <w:rsid w:val="008D1191"/>
    <w:rsid w:val="008D11DB"/>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2B2"/>
    <w:rsid w:val="008D5303"/>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984"/>
    <w:rsid w:val="008E4A96"/>
    <w:rsid w:val="008E4BEB"/>
    <w:rsid w:val="008E4CC2"/>
    <w:rsid w:val="008E4D87"/>
    <w:rsid w:val="008E56FF"/>
    <w:rsid w:val="008E58D3"/>
    <w:rsid w:val="008E58F4"/>
    <w:rsid w:val="008E5997"/>
    <w:rsid w:val="008E5E0D"/>
    <w:rsid w:val="008E6461"/>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704"/>
    <w:rsid w:val="008F072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86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9C4"/>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57"/>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0F"/>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6C8"/>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C5D"/>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6F6B"/>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A0"/>
    <w:rsid w:val="0096260A"/>
    <w:rsid w:val="009628F8"/>
    <w:rsid w:val="00962CFA"/>
    <w:rsid w:val="00963131"/>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D1"/>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6DBE"/>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D47"/>
    <w:rsid w:val="00984E6D"/>
    <w:rsid w:val="0098508B"/>
    <w:rsid w:val="009852E9"/>
    <w:rsid w:val="0098599F"/>
    <w:rsid w:val="00985BEC"/>
    <w:rsid w:val="00985FF8"/>
    <w:rsid w:val="00986254"/>
    <w:rsid w:val="009866BC"/>
    <w:rsid w:val="009866CF"/>
    <w:rsid w:val="00986ABD"/>
    <w:rsid w:val="00986C26"/>
    <w:rsid w:val="00986F65"/>
    <w:rsid w:val="00987061"/>
    <w:rsid w:val="00987298"/>
    <w:rsid w:val="009876B1"/>
    <w:rsid w:val="00987929"/>
    <w:rsid w:val="009879F4"/>
    <w:rsid w:val="00987E98"/>
    <w:rsid w:val="00987EA9"/>
    <w:rsid w:val="009901EE"/>
    <w:rsid w:val="00990396"/>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CC4"/>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2B9"/>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28C"/>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F78"/>
    <w:rsid w:val="009A4028"/>
    <w:rsid w:val="009A42C2"/>
    <w:rsid w:val="009A436E"/>
    <w:rsid w:val="009A4719"/>
    <w:rsid w:val="009A4838"/>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29"/>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AB5"/>
    <w:rsid w:val="009B3E28"/>
    <w:rsid w:val="009B3EEF"/>
    <w:rsid w:val="009B3EF5"/>
    <w:rsid w:val="009B3F04"/>
    <w:rsid w:val="009B4552"/>
    <w:rsid w:val="009B468B"/>
    <w:rsid w:val="009B4C1A"/>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762"/>
    <w:rsid w:val="009C1A43"/>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B68"/>
    <w:rsid w:val="009C5EE9"/>
    <w:rsid w:val="009C6184"/>
    <w:rsid w:val="009C677F"/>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3C1"/>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6EB"/>
    <w:rsid w:val="009E2C5B"/>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C66"/>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2F71"/>
    <w:rsid w:val="009F30A2"/>
    <w:rsid w:val="009F36D7"/>
    <w:rsid w:val="009F3BA4"/>
    <w:rsid w:val="009F4251"/>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07E1E"/>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1EB"/>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27E0A"/>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2AC"/>
    <w:rsid w:val="00A3546E"/>
    <w:rsid w:val="00A35562"/>
    <w:rsid w:val="00A356BC"/>
    <w:rsid w:val="00A35747"/>
    <w:rsid w:val="00A3587A"/>
    <w:rsid w:val="00A35B58"/>
    <w:rsid w:val="00A360A2"/>
    <w:rsid w:val="00A361CA"/>
    <w:rsid w:val="00A36443"/>
    <w:rsid w:val="00A36A1D"/>
    <w:rsid w:val="00A36C88"/>
    <w:rsid w:val="00A36F21"/>
    <w:rsid w:val="00A36FA1"/>
    <w:rsid w:val="00A372F4"/>
    <w:rsid w:val="00A37517"/>
    <w:rsid w:val="00A37610"/>
    <w:rsid w:val="00A378C7"/>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756"/>
    <w:rsid w:val="00A5084F"/>
    <w:rsid w:val="00A50BDA"/>
    <w:rsid w:val="00A50CB2"/>
    <w:rsid w:val="00A50F75"/>
    <w:rsid w:val="00A516B9"/>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4A"/>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959"/>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69"/>
    <w:rsid w:val="00A71299"/>
    <w:rsid w:val="00A7140E"/>
    <w:rsid w:val="00A7147C"/>
    <w:rsid w:val="00A7151C"/>
    <w:rsid w:val="00A71667"/>
    <w:rsid w:val="00A7166F"/>
    <w:rsid w:val="00A71E09"/>
    <w:rsid w:val="00A72AAD"/>
    <w:rsid w:val="00A738EA"/>
    <w:rsid w:val="00A739D4"/>
    <w:rsid w:val="00A73F9E"/>
    <w:rsid w:val="00A742B1"/>
    <w:rsid w:val="00A74A42"/>
    <w:rsid w:val="00A74A65"/>
    <w:rsid w:val="00A74D0A"/>
    <w:rsid w:val="00A74DA6"/>
    <w:rsid w:val="00A74E0B"/>
    <w:rsid w:val="00A74F5B"/>
    <w:rsid w:val="00A74FBF"/>
    <w:rsid w:val="00A750D4"/>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8F8"/>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AFA"/>
    <w:rsid w:val="00AA7C13"/>
    <w:rsid w:val="00AA7CCA"/>
    <w:rsid w:val="00AA7D66"/>
    <w:rsid w:val="00AA7DB3"/>
    <w:rsid w:val="00AA7E79"/>
    <w:rsid w:val="00AB00F6"/>
    <w:rsid w:val="00AB010F"/>
    <w:rsid w:val="00AB0198"/>
    <w:rsid w:val="00AB03A3"/>
    <w:rsid w:val="00AB0B23"/>
    <w:rsid w:val="00AB0C5C"/>
    <w:rsid w:val="00AB0D57"/>
    <w:rsid w:val="00AB1331"/>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20F"/>
    <w:rsid w:val="00AB53B7"/>
    <w:rsid w:val="00AB53E6"/>
    <w:rsid w:val="00AB5452"/>
    <w:rsid w:val="00AB56F4"/>
    <w:rsid w:val="00AB599C"/>
    <w:rsid w:val="00AB5C04"/>
    <w:rsid w:val="00AB5DFD"/>
    <w:rsid w:val="00AB5F48"/>
    <w:rsid w:val="00AB5F71"/>
    <w:rsid w:val="00AB6008"/>
    <w:rsid w:val="00AB641B"/>
    <w:rsid w:val="00AB65A7"/>
    <w:rsid w:val="00AB69E9"/>
    <w:rsid w:val="00AB6A6E"/>
    <w:rsid w:val="00AB6FFD"/>
    <w:rsid w:val="00AB70B4"/>
    <w:rsid w:val="00AB782B"/>
    <w:rsid w:val="00AB790F"/>
    <w:rsid w:val="00AB7A51"/>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A9"/>
    <w:rsid w:val="00AC31CA"/>
    <w:rsid w:val="00AC33F2"/>
    <w:rsid w:val="00AC3861"/>
    <w:rsid w:val="00AC388A"/>
    <w:rsid w:val="00AC38F9"/>
    <w:rsid w:val="00AC3B89"/>
    <w:rsid w:val="00AC3C91"/>
    <w:rsid w:val="00AC3F7C"/>
    <w:rsid w:val="00AC4471"/>
    <w:rsid w:val="00AC44D8"/>
    <w:rsid w:val="00AC48E0"/>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696"/>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62C"/>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165"/>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B62"/>
    <w:rsid w:val="00AF1D00"/>
    <w:rsid w:val="00AF1F10"/>
    <w:rsid w:val="00AF1FCB"/>
    <w:rsid w:val="00AF2061"/>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8A"/>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13"/>
    <w:rsid w:val="00B0142C"/>
    <w:rsid w:val="00B01746"/>
    <w:rsid w:val="00B01BD2"/>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4E7C"/>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A01"/>
    <w:rsid w:val="00B14B8E"/>
    <w:rsid w:val="00B14CA8"/>
    <w:rsid w:val="00B14E37"/>
    <w:rsid w:val="00B1518C"/>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0C6"/>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590"/>
    <w:rsid w:val="00B327AF"/>
    <w:rsid w:val="00B328C9"/>
    <w:rsid w:val="00B32985"/>
    <w:rsid w:val="00B32AE5"/>
    <w:rsid w:val="00B32BD3"/>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0F2"/>
    <w:rsid w:val="00B3620B"/>
    <w:rsid w:val="00B365D6"/>
    <w:rsid w:val="00B3680A"/>
    <w:rsid w:val="00B3681F"/>
    <w:rsid w:val="00B36854"/>
    <w:rsid w:val="00B36887"/>
    <w:rsid w:val="00B36E7D"/>
    <w:rsid w:val="00B36FFD"/>
    <w:rsid w:val="00B3707C"/>
    <w:rsid w:val="00B3735E"/>
    <w:rsid w:val="00B3754C"/>
    <w:rsid w:val="00B37992"/>
    <w:rsid w:val="00B37B72"/>
    <w:rsid w:val="00B37D25"/>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3DE3"/>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E4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39E"/>
    <w:rsid w:val="00B73416"/>
    <w:rsid w:val="00B7362D"/>
    <w:rsid w:val="00B736E9"/>
    <w:rsid w:val="00B737BE"/>
    <w:rsid w:val="00B73958"/>
    <w:rsid w:val="00B73CE8"/>
    <w:rsid w:val="00B73ECC"/>
    <w:rsid w:val="00B740B4"/>
    <w:rsid w:val="00B74377"/>
    <w:rsid w:val="00B7461D"/>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7F"/>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708"/>
    <w:rsid w:val="00B84959"/>
    <w:rsid w:val="00B84CCF"/>
    <w:rsid w:val="00B84E85"/>
    <w:rsid w:val="00B84FF0"/>
    <w:rsid w:val="00B8534C"/>
    <w:rsid w:val="00B85470"/>
    <w:rsid w:val="00B85AB3"/>
    <w:rsid w:val="00B85DA3"/>
    <w:rsid w:val="00B85F6F"/>
    <w:rsid w:val="00B8609D"/>
    <w:rsid w:val="00B8613F"/>
    <w:rsid w:val="00B863AC"/>
    <w:rsid w:val="00B86575"/>
    <w:rsid w:val="00B8686F"/>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73B"/>
    <w:rsid w:val="00B978EE"/>
    <w:rsid w:val="00B979AD"/>
    <w:rsid w:val="00B97A27"/>
    <w:rsid w:val="00B97AA1"/>
    <w:rsid w:val="00B97BE7"/>
    <w:rsid w:val="00BA01C1"/>
    <w:rsid w:val="00BA0274"/>
    <w:rsid w:val="00BA0384"/>
    <w:rsid w:val="00BA0447"/>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8F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4E"/>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B5E"/>
    <w:rsid w:val="00BB6DB5"/>
    <w:rsid w:val="00BB6DDC"/>
    <w:rsid w:val="00BB703C"/>
    <w:rsid w:val="00BB74A2"/>
    <w:rsid w:val="00BB7501"/>
    <w:rsid w:val="00BB7514"/>
    <w:rsid w:val="00BB758D"/>
    <w:rsid w:val="00BB76C4"/>
    <w:rsid w:val="00BB7714"/>
    <w:rsid w:val="00BB7838"/>
    <w:rsid w:val="00BB799B"/>
    <w:rsid w:val="00BB7A27"/>
    <w:rsid w:val="00BB7C94"/>
    <w:rsid w:val="00BC0052"/>
    <w:rsid w:val="00BC0318"/>
    <w:rsid w:val="00BC0497"/>
    <w:rsid w:val="00BC062F"/>
    <w:rsid w:val="00BC06CE"/>
    <w:rsid w:val="00BC07CC"/>
    <w:rsid w:val="00BC07CF"/>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198"/>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CC1"/>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0F5"/>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07FA4"/>
    <w:rsid w:val="00C1037E"/>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2F68"/>
    <w:rsid w:val="00C13027"/>
    <w:rsid w:val="00C13179"/>
    <w:rsid w:val="00C13657"/>
    <w:rsid w:val="00C137C5"/>
    <w:rsid w:val="00C139B8"/>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6AD"/>
    <w:rsid w:val="00C1575A"/>
    <w:rsid w:val="00C15D2C"/>
    <w:rsid w:val="00C15DB5"/>
    <w:rsid w:val="00C15F4F"/>
    <w:rsid w:val="00C165D3"/>
    <w:rsid w:val="00C16917"/>
    <w:rsid w:val="00C16D51"/>
    <w:rsid w:val="00C16E65"/>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26"/>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EF1"/>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128"/>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4D67"/>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44"/>
    <w:rsid w:val="00C8237A"/>
    <w:rsid w:val="00C823FC"/>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A5C"/>
    <w:rsid w:val="00C91CFF"/>
    <w:rsid w:val="00C91FFC"/>
    <w:rsid w:val="00C92042"/>
    <w:rsid w:val="00C92494"/>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64E"/>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22F"/>
    <w:rsid w:val="00CA03A0"/>
    <w:rsid w:val="00CA06C4"/>
    <w:rsid w:val="00CA0AB7"/>
    <w:rsid w:val="00CA0BE8"/>
    <w:rsid w:val="00CA0E19"/>
    <w:rsid w:val="00CA172E"/>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2F9"/>
    <w:rsid w:val="00CA3590"/>
    <w:rsid w:val="00CA36C9"/>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33B"/>
    <w:rsid w:val="00CB65AB"/>
    <w:rsid w:val="00CB688E"/>
    <w:rsid w:val="00CB7364"/>
    <w:rsid w:val="00CB74B0"/>
    <w:rsid w:val="00CB7C62"/>
    <w:rsid w:val="00CC003C"/>
    <w:rsid w:val="00CC011F"/>
    <w:rsid w:val="00CC019F"/>
    <w:rsid w:val="00CC01D0"/>
    <w:rsid w:val="00CC0CA8"/>
    <w:rsid w:val="00CC0DA5"/>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AFE"/>
    <w:rsid w:val="00CC3B93"/>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CCB"/>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1D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0E1"/>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5F73"/>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D5A"/>
    <w:rsid w:val="00CF0E9E"/>
    <w:rsid w:val="00CF0F80"/>
    <w:rsid w:val="00CF1163"/>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2B9"/>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B22"/>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B88"/>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0F7"/>
    <w:rsid w:val="00D3320A"/>
    <w:rsid w:val="00D338F9"/>
    <w:rsid w:val="00D33A80"/>
    <w:rsid w:val="00D33DA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2A"/>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7C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56"/>
    <w:rsid w:val="00D620D7"/>
    <w:rsid w:val="00D623A9"/>
    <w:rsid w:val="00D6274E"/>
    <w:rsid w:val="00D62833"/>
    <w:rsid w:val="00D62DB3"/>
    <w:rsid w:val="00D63193"/>
    <w:rsid w:val="00D63407"/>
    <w:rsid w:val="00D63408"/>
    <w:rsid w:val="00D634C8"/>
    <w:rsid w:val="00D63654"/>
    <w:rsid w:val="00D63953"/>
    <w:rsid w:val="00D639BD"/>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3B"/>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5F29"/>
    <w:rsid w:val="00D765E3"/>
    <w:rsid w:val="00D76734"/>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219"/>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72D"/>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7E"/>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CA4"/>
    <w:rsid w:val="00DA7E18"/>
    <w:rsid w:val="00DA7E24"/>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6D9"/>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6F2"/>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E49"/>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334"/>
    <w:rsid w:val="00DE3912"/>
    <w:rsid w:val="00DE39B9"/>
    <w:rsid w:val="00DE39DA"/>
    <w:rsid w:val="00DE3A1E"/>
    <w:rsid w:val="00DE3BDE"/>
    <w:rsid w:val="00DE3C9C"/>
    <w:rsid w:val="00DE3DF8"/>
    <w:rsid w:val="00DE3FAB"/>
    <w:rsid w:val="00DE4189"/>
    <w:rsid w:val="00DE43D7"/>
    <w:rsid w:val="00DE458D"/>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12"/>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862"/>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1FE"/>
    <w:rsid w:val="00E034A2"/>
    <w:rsid w:val="00E039A4"/>
    <w:rsid w:val="00E03D1D"/>
    <w:rsid w:val="00E04339"/>
    <w:rsid w:val="00E04410"/>
    <w:rsid w:val="00E04A77"/>
    <w:rsid w:val="00E0580E"/>
    <w:rsid w:val="00E05E03"/>
    <w:rsid w:val="00E06036"/>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40"/>
    <w:rsid w:val="00E12153"/>
    <w:rsid w:val="00E125DC"/>
    <w:rsid w:val="00E126FF"/>
    <w:rsid w:val="00E12A5D"/>
    <w:rsid w:val="00E12BB2"/>
    <w:rsid w:val="00E12D43"/>
    <w:rsid w:val="00E12F5C"/>
    <w:rsid w:val="00E1308B"/>
    <w:rsid w:val="00E130DE"/>
    <w:rsid w:val="00E130F7"/>
    <w:rsid w:val="00E13124"/>
    <w:rsid w:val="00E13305"/>
    <w:rsid w:val="00E1343B"/>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023"/>
    <w:rsid w:val="00E2021A"/>
    <w:rsid w:val="00E2088D"/>
    <w:rsid w:val="00E20BFB"/>
    <w:rsid w:val="00E20C7B"/>
    <w:rsid w:val="00E20DB6"/>
    <w:rsid w:val="00E211DD"/>
    <w:rsid w:val="00E212E1"/>
    <w:rsid w:val="00E215A7"/>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B3C"/>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9BA"/>
    <w:rsid w:val="00E34BEF"/>
    <w:rsid w:val="00E34CFC"/>
    <w:rsid w:val="00E34E83"/>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452B"/>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57"/>
    <w:rsid w:val="00E54774"/>
    <w:rsid w:val="00E5561C"/>
    <w:rsid w:val="00E55638"/>
    <w:rsid w:val="00E557E9"/>
    <w:rsid w:val="00E55B72"/>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AC7"/>
    <w:rsid w:val="00E67BFE"/>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E9E"/>
    <w:rsid w:val="00E74F1E"/>
    <w:rsid w:val="00E752E3"/>
    <w:rsid w:val="00E75724"/>
    <w:rsid w:val="00E75B62"/>
    <w:rsid w:val="00E75DFD"/>
    <w:rsid w:val="00E75F07"/>
    <w:rsid w:val="00E75F19"/>
    <w:rsid w:val="00E7628A"/>
    <w:rsid w:val="00E765C0"/>
    <w:rsid w:val="00E76713"/>
    <w:rsid w:val="00E76876"/>
    <w:rsid w:val="00E768F7"/>
    <w:rsid w:val="00E76B0E"/>
    <w:rsid w:val="00E76F31"/>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DD9"/>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89"/>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57F"/>
    <w:rsid w:val="00EA35D2"/>
    <w:rsid w:val="00EA3734"/>
    <w:rsid w:val="00EA37F3"/>
    <w:rsid w:val="00EA3854"/>
    <w:rsid w:val="00EA388A"/>
    <w:rsid w:val="00EA3AB1"/>
    <w:rsid w:val="00EA3E76"/>
    <w:rsid w:val="00EA3F3B"/>
    <w:rsid w:val="00EA402A"/>
    <w:rsid w:val="00EA4398"/>
    <w:rsid w:val="00EA45B7"/>
    <w:rsid w:val="00EA46B2"/>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8C7"/>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B4A"/>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10"/>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C02"/>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3F51"/>
    <w:rsid w:val="00EE4014"/>
    <w:rsid w:val="00EE4253"/>
    <w:rsid w:val="00EE4AD9"/>
    <w:rsid w:val="00EE4B73"/>
    <w:rsid w:val="00EE4D3C"/>
    <w:rsid w:val="00EE4D7C"/>
    <w:rsid w:val="00EE4DCC"/>
    <w:rsid w:val="00EE4DF6"/>
    <w:rsid w:val="00EE5084"/>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4E8"/>
    <w:rsid w:val="00F00604"/>
    <w:rsid w:val="00F0084B"/>
    <w:rsid w:val="00F008B2"/>
    <w:rsid w:val="00F00946"/>
    <w:rsid w:val="00F00A21"/>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DD"/>
    <w:rsid w:val="00F05EFF"/>
    <w:rsid w:val="00F06314"/>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1B8"/>
    <w:rsid w:val="00F36235"/>
    <w:rsid w:val="00F3649C"/>
    <w:rsid w:val="00F3674F"/>
    <w:rsid w:val="00F368B5"/>
    <w:rsid w:val="00F369D4"/>
    <w:rsid w:val="00F36D81"/>
    <w:rsid w:val="00F36F1A"/>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16"/>
    <w:rsid w:val="00F4505E"/>
    <w:rsid w:val="00F45193"/>
    <w:rsid w:val="00F4537E"/>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31F"/>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6F24"/>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7"/>
    <w:rsid w:val="00F61CFE"/>
    <w:rsid w:val="00F61DED"/>
    <w:rsid w:val="00F61E53"/>
    <w:rsid w:val="00F61F12"/>
    <w:rsid w:val="00F61FC3"/>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5D9"/>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9"/>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16C"/>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27F"/>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AD"/>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4C4"/>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2F1A"/>
    <w:rsid w:val="00FC32F2"/>
    <w:rsid w:val="00FC3671"/>
    <w:rsid w:val="00FC3829"/>
    <w:rsid w:val="00FC38F6"/>
    <w:rsid w:val="00FC3AE3"/>
    <w:rsid w:val="00FC3B08"/>
    <w:rsid w:val="00FC3D05"/>
    <w:rsid w:val="00FC3D4C"/>
    <w:rsid w:val="00FC4025"/>
    <w:rsid w:val="00FC4345"/>
    <w:rsid w:val="00FC4B5B"/>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9A2"/>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1C31"/>
    <w:rsid w:val="00FE22CD"/>
    <w:rsid w:val="00FE22F1"/>
    <w:rsid w:val="00FE24ED"/>
    <w:rsid w:val="00FE2768"/>
    <w:rsid w:val="00FE2776"/>
    <w:rsid w:val="00FE2B7A"/>
    <w:rsid w:val="00FE2BAE"/>
    <w:rsid w:val="00FE2E60"/>
    <w:rsid w:val="00FE310D"/>
    <w:rsid w:val="00FE335E"/>
    <w:rsid w:val="00FE36FA"/>
    <w:rsid w:val="00FE3956"/>
    <w:rsid w:val="00FE3ECD"/>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93E"/>
    <w:rsid w:val="00FE7A41"/>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0FF7B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4C8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uiPriority w:val="99"/>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uiPriority w:val="99"/>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uiPriority w:val="99"/>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0MaintextChar">
    <w:name w:val="0 Main text Char"/>
    <w:link w:val="0Maintext"/>
    <w:qFormat/>
    <w:locked/>
    <w:rsid w:val="00877C5A"/>
    <w:rPr>
      <w:rFonts w:ascii="Times New Roman" w:hAnsi="Times New Roman"/>
      <w:lang w:val="en-GB" w:eastAsia="en-US"/>
    </w:rPr>
  </w:style>
  <w:style w:type="paragraph" w:customStyle="1" w:styleId="0Maintext">
    <w:name w:val="0 Main text"/>
    <w:basedOn w:val="a"/>
    <w:link w:val="0MaintextChar"/>
    <w:qFormat/>
    <w:rsid w:val="00877C5A"/>
    <w:pPr>
      <w:snapToGrid/>
      <w:spacing w:after="0" w:afterAutospacing="0"/>
    </w:pPr>
    <w:rPr>
      <w:rFonts w:eastAsiaTheme="minorEastAsia"/>
      <w:sz w:val="20"/>
      <w:lang w:eastAsia="en-US"/>
    </w:rPr>
  </w:style>
  <w:style w:type="paragraph" w:customStyle="1" w:styleId="StatementBody">
    <w:name w:val="Statement Body"/>
    <w:basedOn w:val="a"/>
    <w:qFormat/>
    <w:rsid w:val="00210FF0"/>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rsid w:val="006418E3"/>
    <w:pPr>
      <w:numPr>
        <w:numId w:val="14"/>
      </w:numPr>
      <w:snapToGrid/>
      <w:spacing w:after="0" w:afterAutospacing="0"/>
      <w:jc w:val="left"/>
    </w:pPr>
    <w:rPr>
      <w:rFonts w:ascii="Times" w:eastAsia="Batang" w:hAnsi="Times"/>
      <w:sz w:val="20"/>
      <w:szCs w:val="24"/>
      <w:lang w:eastAsia="x-none"/>
    </w:rPr>
  </w:style>
  <w:style w:type="character" w:styleId="aff9">
    <w:name w:val="page number"/>
    <w:basedOn w:val="a0"/>
    <w:semiHidden/>
    <w:unhideWhenUsed/>
    <w:rsid w:val="00E031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583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450725">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1790824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8053696">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537725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7518676">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2044058">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3465204">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08346794">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49748742">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699391">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4248669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6020388">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64234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15517896">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187791">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5662575">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29131446">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FF19-5251-4B2F-9AEA-9C996DE01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1003</TotalTime>
  <Pages>4</Pages>
  <Words>1163</Words>
  <Characters>6634</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熊本多良/研究員</cp:lastModifiedBy>
  <cp:revision>23</cp:revision>
  <cp:lastPrinted>2019-03-18T06:48:00Z</cp:lastPrinted>
  <dcterms:created xsi:type="dcterms:W3CDTF">2025-11-06T09:03:00Z</dcterms:created>
  <dcterms:modified xsi:type="dcterms:W3CDTF">2026-01-30T08:43:00Z</dcterms:modified>
</cp:coreProperties>
</file>